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36286939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966B74" w:rsidRDefault="00966B74"/>
        <w:p w:rsidR="00C70846" w:rsidRDefault="00966B74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  <w:r>
            <w:rPr>
              <w:rFonts w:ascii="Times New Roman" w:hAnsi="Times New Roman" w:cs="Times New Roman"/>
              <w:b/>
              <w:sz w:val="72"/>
              <w:szCs w:val="72"/>
            </w:rPr>
            <w:t>Program hospodárskeho rozvoja a sociálneho rozvoja</w:t>
          </w:r>
          <w:r w:rsidR="00C35EDE">
            <w:rPr>
              <w:rFonts w:ascii="Times New Roman" w:hAnsi="Times New Roman" w:cs="Times New Roman"/>
              <w:b/>
              <w:sz w:val="72"/>
              <w:szCs w:val="72"/>
            </w:rPr>
            <w:t xml:space="preserve"> obce Valice</w:t>
          </w:r>
          <w:r w:rsidR="007F21C8">
            <w:rPr>
              <w:rFonts w:ascii="Times New Roman" w:hAnsi="Times New Roman" w:cs="Times New Roman"/>
              <w:b/>
              <w:sz w:val="72"/>
              <w:szCs w:val="72"/>
            </w:rPr>
            <w:t xml:space="preserve"> na roky </w:t>
          </w:r>
        </w:p>
        <w:p w:rsidR="00E10A2A" w:rsidRDefault="007F21C8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  <w:r>
            <w:rPr>
              <w:rFonts w:ascii="Times New Roman" w:hAnsi="Times New Roman" w:cs="Times New Roman"/>
              <w:b/>
              <w:sz w:val="72"/>
              <w:szCs w:val="72"/>
            </w:rPr>
            <w:t>2023</w:t>
          </w:r>
          <w:r w:rsidR="0070595E">
            <w:rPr>
              <w:rFonts w:ascii="Times New Roman" w:hAnsi="Times New Roman" w:cs="Times New Roman"/>
              <w:b/>
              <w:sz w:val="72"/>
              <w:szCs w:val="72"/>
            </w:rPr>
            <w:t xml:space="preserve"> </w:t>
          </w:r>
          <w:r w:rsidR="00C70846">
            <w:rPr>
              <w:rFonts w:ascii="Times New Roman" w:hAnsi="Times New Roman" w:cs="Times New Roman"/>
              <w:b/>
              <w:sz w:val="72"/>
              <w:szCs w:val="72"/>
            </w:rPr>
            <w:t>–</w:t>
          </w:r>
          <w:r w:rsidR="0070595E">
            <w:rPr>
              <w:rFonts w:ascii="Times New Roman" w:hAnsi="Times New Roman" w:cs="Times New Roman"/>
              <w:b/>
              <w:sz w:val="72"/>
              <w:szCs w:val="72"/>
            </w:rPr>
            <w:t xml:space="preserve"> 2028</w:t>
          </w:r>
        </w:p>
        <w:p w:rsidR="00C70846" w:rsidRDefault="00C70846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  <w:r>
            <w:rPr>
              <w:rFonts w:ascii="Times New Roman" w:hAnsi="Times New Roman" w:cs="Times New Roman"/>
              <w:b/>
              <w:noProof/>
              <w:sz w:val="72"/>
              <w:szCs w:val="72"/>
              <w:lang w:eastAsia="sk-SK"/>
            </w:rPr>
            <w:drawing>
              <wp:inline distT="0" distB="0" distL="0" distR="0">
                <wp:extent cx="4346682" cy="5040000"/>
                <wp:effectExtent l="0" t="0" r="0" b="825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lice_COA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6682" cy="50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10A2A" w:rsidRDefault="00E10A2A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E10A2A" w:rsidRDefault="00E10A2A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E10A2A" w:rsidRDefault="00E10A2A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E10A2A" w:rsidRDefault="00E10A2A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E10A2A" w:rsidRDefault="00E10A2A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E10A2A" w:rsidRDefault="00E10A2A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E10A2A" w:rsidRDefault="00E10A2A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E10A2A" w:rsidRDefault="00E10A2A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596470" w:rsidRDefault="00596470" w:rsidP="00C70846">
          <w:pPr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596470" w:rsidRDefault="00596470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p w:rsidR="00C70846" w:rsidRDefault="00C70846" w:rsidP="00966B74">
          <w:pPr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</w:p>
        <w:tbl>
          <w:tblPr>
            <w:tblStyle w:val="Mriekatabuky"/>
            <w:tblW w:w="0" w:type="auto"/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E10A2A" w:rsidTr="00E10A2A">
            <w:tc>
              <w:tcPr>
                <w:tcW w:w="4531" w:type="dxa"/>
              </w:tcPr>
              <w:p w:rsidR="00E10A2A" w:rsidRPr="00483309" w:rsidRDefault="00E10A2A" w:rsidP="00E10A2A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483309">
                  <w:rPr>
                    <w:rFonts w:ascii="Times New Roman" w:hAnsi="Times New Roman" w:cs="Times New Roman"/>
                    <w:b/>
                    <w:sz w:val="24"/>
                  </w:rPr>
                  <w:t>Zadávateľ:</w:t>
                </w:r>
              </w:p>
            </w:tc>
            <w:tc>
              <w:tcPr>
                <w:tcW w:w="4531" w:type="dxa"/>
              </w:tcPr>
              <w:p w:rsidR="00E10A2A" w:rsidRPr="00483309" w:rsidRDefault="00E10A2A" w:rsidP="00596470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 w:rsidRPr="00483309">
                  <w:rPr>
                    <w:rFonts w:ascii="Times New Roman" w:hAnsi="Times New Roman" w:cs="Times New Roman"/>
                    <w:sz w:val="24"/>
                  </w:rPr>
                  <w:t>Obec</w:t>
                </w:r>
                <w:r w:rsidR="00596470">
                  <w:rPr>
                    <w:rFonts w:ascii="Times New Roman" w:hAnsi="Times New Roman" w:cs="Times New Roman"/>
                    <w:sz w:val="24"/>
                  </w:rPr>
                  <w:t xml:space="preserve"> Valice</w:t>
                </w:r>
              </w:p>
            </w:tc>
          </w:tr>
          <w:tr w:rsidR="00E10A2A" w:rsidTr="00E10A2A">
            <w:tc>
              <w:tcPr>
                <w:tcW w:w="4531" w:type="dxa"/>
              </w:tcPr>
              <w:p w:rsidR="00E10A2A" w:rsidRPr="00483309" w:rsidRDefault="00483309" w:rsidP="00E10A2A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483309">
                  <w:rPr>
                    <w:rFonts w:ascii="Times New Roman" w:hAnsi="Times New Roman" w:cs="Times New Roman"/>
                    <w:b/>
                    <w:sz w:val="24"/>
                  </w:rPr>
                  <w:t>Gestor:</w:t>
                </w:r>
              </w:p>
            </w:tc>
            <w:tc>
              <w:tcPr>
                <w:tcW w:w="4531" w:type="dxa"/>
              </w:tcPr>
              <w:p w:rsidR="00E10A2A" w:rsidRPr="00483309" w:rsidRDefault="00596470" w:rsidP="00E10A2A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Ján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</w:rPr>
                  <w:t>Ďuriška</w:t>
                </w:r>
                <w:proofErr w:type="spellEnd"/>
              </w:p>
            </w:tc>
          </w:tr>
          <w:tr w:rsidR="00E10A2A" w:rsidTr="00E10A2A">
            <w:tc>
              <w:tcPr>
                <w:tcW w:w="4531" w:type="dxa"/>
              </w:tcPr>
              <w:p w:rsidR="00E10A2A" w:rsidRPr="00483309" w:rsidRDefault="00483309" w:rsidP="00E10A2A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483309">
                  <w:rPr>
                    <w:rFonts w:ascii="Times New Roman" w:hAnsi="Times New Roman" w:cs="Times New Roman"/>
                    <w:b/>
                    <w:sz w:val="24"/>
                  </w:rPr>
                  <w:t xml:space="preserve">Koordinátor prác: </w:t>
                </w:r>
              </w:p>
            </w:tc>
            <w:tc>
              <w:tcPr>
                <w:tcW w:w="4531" w:type="dxa"/>
              </w:tcPr>
              <w:p w:rsidR="00E10A2A" w:rsidRPr="00483309" w:rsidRDefault="00483309" w:rsidP="00E10A2A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Mgr. Oskár Tóth, PhD.</w:t>
                </w:r>
              </w:p>
            </w:tc>
          </w:tr>
          <w:tr w:rsidR="00E10A2A" w:rsidTr="00E10A2A">
            <w:tc>
              <w:tcPr>
                <w:tcW w:w="4531" w:type="dxa"/>
              </w:tcPr>
              <w:p w:rsidR="00E10A2A" w:rsidRPr="00483309" w:rsidRDefault="00483309" w:rsidP="00E10A2A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483309">
                  <w:rPr>
                    <w:rFonts w:ascii="Times New Roman" w:hAnsi="Times New Roman" w:cs="Times New Roman"/>
                    <w:b/>
                    <w:sz w:val="24"/>
                  </w:rPr>
                  <w:t xml:space="preserve">Verzia: </w:t>
                </w:r>
              </w:p>
            </w:tc>
            <w:tc>
              <w:tcPr>
                <w:tcW w:w="4531" w:type="dxa"/>
              </w:tcPr>
              <w:p w:rsidR="00E10A2A" w:rsidRPr="00483309" w:rsidRDefault="00483309" w:rsidP="00E10A2A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 w:rsidRPr="00483309">
                  <w:rPr>
                    <w:rFonts w:ascii="Times New Roman" w:hAnsi="Times New Roman" w:cs="Times New Roman"/>
                    <w:sz w:val="24"/>
                  </w:rPr>
                  <w:t>1.0</w:t>
                </w:r>
              </w:p>
            </w:tc>
          </w:tr>
          <w:tr w:rsidR="00E10A2A" w:rsidTr="00E10A2A">
            <w:tc>
              <w:tcPr>
                <w:tcW w:w="4531" w:type="dxa"/>
              </w:tcPr>
              <w:p w:rsidR="00E10A2A" w:rsidRPr="00483309" w:rsidRDefault="00483309" w:rsidP="00E10A2A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483309">
                  <w:rPr>
                    <w:rFonts w:ascii="Times New Roman" w:hAnsi="Times New Roman" w:cs="Times New Roman"/>
                    <w:b/>
                    <w:sz w:val="24"/>
                  </w:rPr>
                  <w:t xml:space="preserve">Dátum schválenia: </w:t>
                </w:r>
              </w:p>
            </w:tc>
            <w:tc>
              <w:tcPr>
                <w:tcW w:w="4531" w:type="dxa"/>
              </w:tcPr>
              <w:p w:rsidR="00E10A2A" w:rsidRPr="00483309" w:rsidRDefault="00E10A2A" w:rsidP="00E10A2A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</w:tbl>
        <w:p w:rsidR="00483309" w:rsidRDefault="00483309" w:rsidP="00E10A2A">
          <w:pPr>
            <w:jc w:val="both"/>
            <w:rPr>
              <w:rFonts w:ascii="Times New Roman" w:hAnsi="Times New Roman" w:cs="Times New Roman"/>
            </w:rPr>
          </w:pPr>
        </w:p>
        <w:p w:rsidR="0032148D" w:rsidRPr="00596470" w:rsidRDefault="00483309" w:rsidP="00A32179">
          <w:pPr>
            <w:spacing w:after="0"/>
            <w:jc w:val="both"/>
            <w:rPr>
              <w:rFonts w:ascii="Times New Roman" w:hAnsi="Times New Roman" w:cs="Times New Roman"/>
              <w:sz w:val="24"/>
            </w:rPr>
            <w:sectPr w:rsidR="0032148D" w:rsidRPr="00596470" w:rsidSect="0032148D">
              <w:footerReference w:type="default" r:id="rId9"/>
              <w:footerReference w:type="first" r:id="rId10"/>
              <w:pgSz w:w="11906" w:h="16838"/>
              <w:pgMar w:top="1417" w:right="1417" w:bottom="1417" w:left="1417" w:header="708" w:footer="708" w:gutter="0"/>
              <w:cols w:space="708"/>
              <w:titlePg/>
              <w:docGrid w:linePitch="360"/>
            </w:sectPr>
          </w:pPr>
          <w:r w:rsidRPr="00483309">
            <w:rPr>
              <w:rFonts w:ascii="Times New Roman" w:hAnsi="Times New Roman" w:cs="Times New Roman"/>
              <w:sz w:val="24"/>
            </w:rPr>
            <w:t>Vypracované v spolupráci s miestnymi aktérmi z verejného, súkromného a občianskeho sektora. Dokument bol spracovaný v rámci projektu financovaného z Európskeho sociálneho fondu - "Podpora koordinačných a implementačných kapacít regionálneho rozvoja v okrese Rimavská Sobota", kód pr</w:t>
          </w:r>
          <w:r w:rsidR="00596470">
            <w:rPr>
              <w:rFonts w:ascii="Times New Roman" w:hAnsi="Times New Roman" w:cs="Times New Roman"/>
              <w:sz w:val="24"/>
            </w:rPr>
            <w:t>oje</w:t>
          </w:r>
          <w:r w:rsidR="00A32179">
            <w:rPr>
              <w:rFonts w:ascii="Times New Roman" w:hAnsi="Times New Roman" w:cs="Times New Roman"/>
              <w:sz w:val="24"/>
            </w:rPr>
            <w:t>ktu v ITMS2014+ : 314011APW4.</w:t>
          </w:r>
        </w:p>
        <w:p w:rsidR="00966B74" w:rsidRPr="00B07031" w:rsidRDefault="008008AA" w:rsidP="00E10A2A">
          <w:pPr>
            <w:jc w:val="both"/>
            <w:rPr>
              <w:rFonts w:ascii="Times New Roman" w:hAnsi="Times New Roman" w:cs="Times New Roman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04008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F3664" w:rsidRPr="009768D1" w:rsidRDefault="00DF3664" w:rsidP="00753778">
          <w:pPr>
            <w:pStyle w:val="Hlavikaobsahu"/>
            <w:spacing w:before="0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768D1">
            <w:rPr>
              <w:rFonts w:ascii="Times New Roman" w:hAnsi="Times New Roman" w:cs="Times New Roman"/>
              <w:b/>
              <w:color w:val="auto"/>
            </w:rPr>
            <w:t>Obsah</w:t>
          </w:r>
        </w:p>
        <w:p w:rsidR="009768D1" w:rsidRPr="009768D1" w:rsidRDefault="00DF3664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r w:rsidRPr="0075377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5377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5377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7887249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Zoznam skratiek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_Toc97887249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0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Zoznam tabuliek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_Toc97887250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1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Zoznam grafov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_Toc97887251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2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1.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Úvod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_Toc97887252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3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1.1.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Inštitucionálne východiská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_Toc97887253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4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1.2.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Obsahové východiská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_Toc97887254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5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1.3.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Relevantné východiská z nadradených programových a strategických dokumentov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_Toc97887255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6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1.4.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Informácie o prípravnom procese, participatívnej tvorbe  PHRSR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_Toc97887256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7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2.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Analytické východiská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_Toc97887257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8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2.1.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Zhodnotenie stratégií, dokumentov, opatrení, aktivít a projektov realizovaných v minulosti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_Toc97887258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59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2.2.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Identifikácia vnútorných potenciálov, výziev, limitov a problémov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_Toc97887259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0" w:history="1">
            <w:r w:rsidR="009768D1" w:rsidRPr="009768D1">
              <w:rPr>
                <w:rStyle w:val="Hypertextovprepojenie"/>
                <w:rFonts w:ascii="Times New Roman" w:eastAsia="Arial" w:hAnsi="Times New Roman" w:cs="Times New Roman"/>
                <w:noProof/>
                <w:sz w:val="24"/>
              </w:rPr>
              <w:t>História obce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_Toc97887260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1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Prírodné pomery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_Toc97887261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2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Pôdne pomery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_Toc97887262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3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Demografia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_Toc97887263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4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Vzdelanie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_Toc97887264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5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Kultúrno – spoločenský život v obci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_Toc97887265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6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Bytová politika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_Toc97887266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7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Ekonomika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_Toc97887267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3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8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Vybavenosť obce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_Toc97887268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69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2.3.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Identifikácia výziev, limitov, a problémov z vonkajšieho prostredia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_Toc97887269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0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2.4.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Strom výziev a problémov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_Toc97887270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1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2.5.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Výstup SWOT analýzy pre voľbu typu stratégie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_Toc97887271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2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3.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Rozvojová stratégia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_Toc97887272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3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3.1.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Vízia rozvoja a hlavný cieľ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_Toc97887273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4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3.2.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Štruktúra priorít a ich väzby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_Toc97887274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5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3.3.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Systém cieľov, ich súvislostí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_Toc97887275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6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4.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Implementačný plán a plán monitorovania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_Toc97887276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29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7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4.1.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Nástroje, opatrenia, aktivity na implementáciu stratégie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_Toc97887277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29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8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4.2.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Systém monitorovania plnenia priorít a cieľov stratégie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_Toc97887278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79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5.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Plán využitia zdrojov a finančný plán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_Toc97887279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80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5.1.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Plán využitia zdrojov, finančný plán implementácie stratégie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_Toc97887280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81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6.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Riadenie implementácie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_Toc97887281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35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82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6.1.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Zabezpečenie súladu programového rozpočtu s plánom implementácie stratégie PHRSR, zaraďovanie projektov do financovania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_Toc97887282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35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83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7.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Literárne zdroje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_Toc97887283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2"/>
            <w:tabs>
              <w:tab w:val="right" w:leader="dot" w:pos="9062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84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Zoznam dokumentov a literárnych zdrojov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_Toc97887284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Pr="009768D1" w:rsidRDefault="008008AA" w:rsidP="009768D1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lang w:eastAsia="sk-SK"/>
            </w:rPr>
          </w:pPr>
          <w:hyperlink w:anchor="_Toc97887285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8.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Prílohy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_Toc97887285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37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768D1" w:rsidRDefault="008008AA" w:rsidP="009768D1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eastAsiaTheme="minorEastAsia"/>
              <w:noProof/>
              <w:lang w:eastAsia="sk-SK"/>
            </w:rPr>
          </w:pPr>
          <w:hyperlink w:anchor="_Toc97887286" w:history="1"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1.</w:t>
            </w:r>
            <w:r w:rsidR="009768D1" w:rsidRPr="009768D1">
              <w:rPr>
                <w:rFonts w:ascii="Times New Roman" w:eastAsiaTheme="minorEastAsia" w:hAnsi="Times New Roman" w:cs="Times New Roman"/>
                <w:noProof/>
                <w:sz w:val="24"/>
                <w:lang w:eastAsia="sk-SK"/>
              </w:rPr>
              <w:tab/>
            </w:r>
            <w:r w:rsidR="009768D1" w:rsidRPr="009768D1">
              <w:rPr>
                <w:rStyle w:val="Hypertextovprepojenie"/>
                <w:rFonts w:ascii="Times New Roman" w:hAnsi="Times New Roman" w:cs="Times New Roman"/>
                <w:noProof/>
                <w:sz w:val="24"/>
              </w:rPr>
              <w:t>Vstupná správa pre spracovanie PHRSR obce Valice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_Toc97887286 \h </w:instrTex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F3184">
              <w:rPr>
                <w:rFonts w:ascii="Times New Roman" w:hAnsi="Times New Roman" w:cs="Times New Roman"/>
                <w:noProof/>
                <w:webHidden/>
                <w:sz w:val="24"/>
              </w:rPr>
              <w:t>37</w:t>
            </w:r>
            <w:r w:rsidR="009768D1" w:rsidRPr="009768D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F3664" w:rsidRPr="00DF3664" w:rsidRDefault="00DF3664" w:rsidP="00753778">
          <w:pPr>
            <w:spacing w:after="0"/>
          </w:pPr>
          <w:r w:rsidRPr="0075377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966B74" w:rsidRDefault="00966B74" w:rsidP="00DF3664">
      <w:pPr>
        <w:pStyle w:val="Nadpis1"/>
        <w:rPr>
          <w:rFonts w:ascii="Times New Roman" w:hAnsi="Times New Roman" w:cs="Times New Roman"/>
          <w:color w:val="auto"/>
        </w:rPr>
      </w:pPr>
    </w:p>
    <w:p w:rsidR="00966B74" w:rsidRDefault="00966B74" w:rsidP="00966B74"/>
    <w:p w:rsidR="009768D1" w:rsidRDefault="009768D1" w:rsidP="00966B74"/>
    <w:p w:rsidR="009768D1" w:rsidRPr="00966B74" w:rsidRDefault="009768D1" w:rsidP="00966B74"/>
    <w:p w:rsidR="00DF3664" w:rsidRDefault="00DF3664" w:rsidP="001428E1">
      <w:pPr>
        <w:pStyle w:val="Nadpis1"/>
        <w:spacing w:before="0"/>
        <w:rPr>
          <w:rFonts w:ascii="Times New Roman" w:hAnsi="Times New Roman" w:cs="Times New Roman"/>
          <w:color w:val="auto"/>
        </w:rPr>
      </w:pPr>
      <w:bookmarkStart w:id="1" w:name="_Toc97887249"/>
      <w:r w:rsidRPr="00DF3664">
        <w:rPr>
          <w:rFonts w:ascii="Times New Roman" w:hAnsi="Times New Roman" w:cs="Times New Roman"/>
          <w:color w:val="auto"/>
        </w:rPr>
        <w:t>Zoznam skratiek</w:t>
      </w:r>
      <w:bookmarkEnd w:id="1"/>
    </w:p>
    <w:p w:rsidR="00966B74" w:rsidRDefault="00966B74" w:rsidP="00966B74"/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BBSK</w:t>
      </w:r>
      <w:r w:rsidRPr="001428E1">
        <w:rPr>
          <w:rFonts w:ascii="Times New Roman" w:hAnsi="Times New Roman" w:cs="Times New Roman"/>
          <w:sz w:val="24"/>
        </w:rPr>
        <w:t xml:space="preserve"> – Banskobystrický samosprávny kraj </w:t>
      </w:r>
    </w:p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ČOV</w:t>
      </w:r>
      <w:r w:rsidRPr="001428E1">
        <w:rPr>
          <w:rFonts w:ascii="Times New Roman" w:hAnsi="Times New Roman" w:cs="Times New Roman"/>
          <w:sz w:val="24"/>
        </w:rPr>
        <w:t xml:space="preserve"> – čistička odpadových vôd</w:t>
      </w:r>
    </w:p>
    <w:p w:rsidR="00596470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MIRRI SR</w:t>
      </w:r>
      <w:r w:rsidRPr="001428E1">
        <w:rPr>
          <w:rFonts w:ascii="Times New Roman" w:hAnsi="Times New Roman" w:cs="Times New Roman"/>
          <w:sz w:val="24"/>
        </w:rPr>
        <w:t xml:space="preserve"> – Ministerstvo investícií, regionálneho rozvoja a informatizácie Slovenskej republiky</w:t>
      </w:r>
    </w:p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NRO</w:t>
      </w:r>
      <w:r w:rsidRPr="001428E1">
        <w:rPr>
          <w:rFonts w:ascii="Times New Roman" w:hAnsi="Times New Roman" w:cs="Times New Roman"/>
          <w:sz w:val="24"/>
        </w:rPr>
        <w:t xml:space="preserve"> – Najmenej rozvinutý región  </w:t>
      </w:r>
    </w:p>
    <w:p w:rsidR="00596470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43670D">
        <w:rPr>
          <w:rFonts w:ascii="Times New Roman" w:hAnsi="Times New Roman" w:cs="Times New Roman"/>
          <w:b/>
          <w:sz w:val="24"/>
        </w:rPr>
        <w:t>NSRaÚR</w:t>
      </w:r>
      <w:proofErr w:type="spellEnd"/>
      <w:r w:rsidRPr="0043670D">
        <w:rPr>
          <w:rFonts w:ascii="Times New Roman" w:hAnsi="Times New Roman" w:cs="Times New Roman"/>
          <w:b/>
          <w:sz w:val="24"/>
        </w:rPr>
        <w:t xml:space="preserve"> SR do 2030</w:t>
      </w:r>
      <w:r w:rsidRPr="0043670D">
        <w:rPr>
          <w:rFonts w:ascii="Times New Roman" w:hAnsi="Times New Roman" w:cs="Times New Roman"/>
          <w:sz w:val="24"/>
        </w:rPr>
        <w:t xml:space="preserve"> - Národná stratégia regionálneho a územného rozvoja SR do roku 2030</w:t>
      </w:r>
    </w:p>
    <w:p w:rsidR="00596470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1428E1">
        <w:rPr>
          <w:rFonts w:ascii="Times New Roman" w:hAnsi="Times New Roman" w:cs="Times New Roman"/>
          <w:b/>
          <w:sz w:val="24"/>
        </w:rPr>
        <w:t>OcÚ</w:t>
      </w:r>
      <w:proofErr w:type="spellEnd"/>
      <w:r w:rsidRPr="001428E1">
        <w:rPr>
          <w:rFonts w:ascii="Times New Roman" w:hAnsi="Times New Roman" w:cs="Times New Roman"/>
          <w:sz w:val="24"/>
        </w:rPr>
        <w:t xml:space="preserve"> – Obecný úrad </w:t>
      </w:r>
    </w:p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OP SK</w:t>
      </w:r>
      <w:r w:rsidRPr="001428E1">
        <w:rPr>
          <w:rFonts w:ascii="Times New Roman" w:hAnsi="Times New Roman" w:cs="Times New Roman"/>
          <w:sz w:val="24"/>
        </w:rPr>
        <w:t xml:space="preserve"> – Operačný program Slovensko</w:t>
      </w:r>
    </w:p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OÚ</w:t>
      </w:r>
      <w:r w:rsidRPr="001428E1">
        <w:rPr>
          <w:rFonts w:ascii="Times New Roman" w:hAnsi="Times New Roman" w:cs="Times New Roman"/>
          <w:sz w:val="24"/>
        </w:rPr>
        <w:t xml:space="preserve"> – Okresný úrad </w:t>
      </w:r>
    </w:p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PHRSR</w:t>
      </w:r>
      <w:r w:rsidRPr="001428E1">
        <w:rPr>
          <w:rFonts w:ascii="Times New Roman" w:hAnsi="Times New Roman" w:cs="Times New Roman"/>
          <w:sz w:val="24"/>
        </w:rPr>
        <w:t xml:space="preserve"> – Program hospodárskeho rozvoja a sociálneho rozvoja</w:t>
      </w:r>
    </w:p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SWOT analýza</w:t>
      </w:r>
      <w:r w:rsidRPr="001428E1">
        <w:rPr>
          <w:rFonts w:ascii="Times New Roman" w:hAnsi="Times New Roman" w:cs="Times New Roman"/>
          <w:sz w:val="24"/>
        </w:rPr>
        <w:t xml:space="preserve"> – Analýza silných, slabých stránok, príležitostí a ohrození</w:t>
      </w:r>
    </w:p>
    <w:p w:rsidR="00596470" w:rsidRPr="00596470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UoZ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uchádzač o zamestnanie </w:t>
      </w:r>
    </w:p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>ÚPSVaR</w:t>
      </w:r>
      <w:r w:rsidRPr="001428E1">
        <w:rPr>
          <w:rFonts w:ascii="Times New Roman" w:hAnsi="Times New Roman" w:cs="Times New Roman"/>
          <w:sz w:val="24"/>
        </w:rPr>
        <w:t xml:space="preserve"> – Úrad práce sociálnych vecí a rodiny </w:t>
      </w:r>
    </w:p>
    <w:p w:rsidR="00596470" w:rsidRPr="001428E1" w:rsidRDefault="00596470" w:rsidP="001428E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8E1">
        <w:rPr>
          <w:rFonts w:ascii="Times New Roman" w:hAnsi="Times New Roman" w:cs="Times New Roman"/>
          <w:b/>
          <w:sz w:val="24"/>
        </w:rPr>
        <w:t xml:space="preserve">VÚC </w:t>
      </w:r>
      <w:r w:rsidRPr="001428E1">
        <w:rPr>
          <w:rFonts w:ascii="Times New Roman" w:hAnsi="Times New Roman" w:cs="Times New Roman"/>
          <w:sz w:val="24"/>
        </w:rPr>
        <w:t>– Vyšší územný celok</w:t>
      </w: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768D1" w:rsidRDefault="009768D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428E1" w:rsidRPr="001428E1" w:rsidRDefault="001428E1" w:rsidP="001428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F3664" w:rsidRDefault="00DF3664" w:rsidP="001428E1">
      <w:pPr>
        <w:pStyle w:val="Nadpis1"/>
        <w:spacing w:before="0"/>
        <w:rPr>
          <w:rFonts w:ascii="Times New Roman" w:hAnsi="Times New Roman" w:cs="Times New Roman"/>
          <w:color w:val="auto"/>
        </w:rPr>
      </w:pPr>
      <w:bookmarkStart w:id="2" w:name="_Toc97887250"/>
      <w:r>
        <w:rPr>
          <w:rFonts w:ascii="Times New Roman" w:hAnsi="Times New Roman" w:cs="Times New Roman"/>
          <w:color w:val="auto"/>
        </w:rPr>
        <w:lastRenderedPageBreak/>
        <w:t>Zoznam t</w:t>
      </w:r>
      <w:r w:rsidRPr="00DF3664">
        <w:rPr>
          <w:rFonts w:ascii="Times New Roman" w:hAnsi="Times New Roman" w:cs="Times New Roman"/>
          <w:color w:val="auto"/>
        </w:rPr>
        <w:t>abuliek</w:t>
      </w:r>
      <w:bookmarkEnd w:id="2"/>
      <w:r w:rsidRPr="00DF3664">
        <w:rPr>
          <w:rFonts w:ascii="Times New Roman" w:hAnsi="Times New Roman" w:cs="Times New Roman"/>
          <w:color w:val="auto"/>
        </w:rPr>
        <w:t xml:space="preserve"> </w:t>
      </w:r>
    </w:p>
    <w:p w:rsidR="00AF3184" w:rsidRDefault="00C02863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r>
        <w:fldChar w:fldCharType="begin"/>
      </w:r>
      <w:r>
        <w:instrText xml:space="preserve"> TOC \h \z \c "Tabuľka" </w:instrText>
      </w:r>
      <w:r>
        <w:fldChar w:fldCharType="separate"/>
      </w:r>
      <w:hyperlink w:anchor="_Toc98758891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 Harmonogram spracovania PHRSR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_Toc98758891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9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892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 Ex post hodnotenie predchádzajúceho PHSR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_Toc98758892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10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893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3 Základná charakteristika obce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_Toc98758893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11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894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4 Pôdny fond obce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_Toc98758894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12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895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5 Rozdelenie obyvateľov podľa pohlavia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_Toc98758895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13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896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6 Ekonomická aktivita obyvateľstva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_Toc98758896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14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897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7 Počet obyvateľov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_Toc98758897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15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898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8 Prirodzený prírastok v obci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_Toc98758898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15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899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9 Celkový prírastok v obci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_Toc98758899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16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0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10 Náboženské vyznanie obyvateľov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_Toc98758900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16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1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11 Národnosť obyvateľov v obci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_Toc98758901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17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2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12 Vzdelanostná štruktúra obyvateľov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_Toc98758902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17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3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13 Počet žiakov v školských zariadeniach v obci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_Toc98758903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17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4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14 Kultúrno - spoločenské podujatia v obci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_Toc98758904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18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5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15 Domový a bytový fond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_Toc98758905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18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6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16 História výstavby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_Toc98758906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19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7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17 Majetok obce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_Toc98758907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19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8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18 Počet zamestnancov vo verejnej správe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_Toc98758908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19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09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19 Evidencia podnikateľských subjektov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_Toc98758909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20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0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20 Kontrolný zoznam pre hodnotenie možných rizík (rozvoja územia)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_Toc98758910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22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1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21 PEST analýza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_Toc98758911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23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2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22 SWOT analýza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_Toc98758912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25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3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23 Strategické ciele a opatrenia rozvoja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_Toc98758913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27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4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24 Súhrn opatrení, projektov podľa prioritných oblastí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_Toc98758914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27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5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25 Ukazovatele vstupov, výsledkov, dopadov PHRSR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_Toc98758915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28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6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26 Plán priebežných hodnotení PHRSR na programové obdobie 2023-2028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_Toc98758916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31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7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27 Akčný plán na roky 2023-2028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_Toc98758917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31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8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28 Model viaczdrojového financovania - intervenčná matica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_Toc98758918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33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19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29 Indikatívny rozpočet - sumarizácia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_Toc98758919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33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0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30 Finančný rámec realizácie PHRSR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_Toc98758920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34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1" w:history="1">
        <w:r w:rsidR="00AF3184" w:rsidRPr="00892C3F">
          <w:rPr>
            <w:rStyle w:val="Hypertextovprepojenie"/>
            <w:rFonts w:ascii="Times New Roman" w:hAnsi="Times New Roman" w:cs="Times New Roman"/>
            <w:noProof/>
          </w:rPr>
          <w:t>Tabuľka 31 Hodnotiaca tabuľka pre výber projektov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_Toc98758921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35</w:t>
        </w:r>
        <w:r w:rsidR="00AF3184">
          <w:rPr>
            <w:noProof/>
            <w:webHidden/>
          </w:rPr>
          <w:fldChar w:fldCharType="end"/>
        </w:r>
      </w:hyperlink>
    </w:p>
    <w:p w:rsidR="009C5031" w:rsidRDefault="00C02863" w:rsidP="001428E1">
      <w:r>
        <w:fldChar w:fldCharType="end"/>
      </w:r>
    </w:p>
    <w:p w:rsidR="009C5031" w:rsidRDefault="009C5031" w:rsidP="001428E1"/>
    <w:p w:rsidR="009C5031" w:rsidRDefault="009C5031" w:rsidP="001428E1"/>
    <w:p w:rsidR="009C5031" w:rsidRDefault="009C5031" w:rsidP="001428E1"/>
    <w:p w:rsidR="009C5031" w:rsidRDefault="009C5031" w:rsidP="001428E1"/>
    <w:p w:rsidR="009C5031" w:rsidRDefault="009C5031" w:rsidP="001428E1"/>
    <w:p w:rsidR="009C5031" w:rsidRDefault="009C5031" w:rsidP="001428E1"/>
    <w:p w:rsidR="009C5031" w:rsidRDefault="009C5031" w:rsidP="001428E1"/>
    <w:p w:rsidR="00C02863" w:rsidRPr="001428E1" w:rsidRDefault="00C02863" w:rsidP="001428E1"/>
    <w:p w:rsidR="00DF3664" w:rsidRDefault="00DF3664" w:rsidP="001428E1">
      <w:pPr>
        <w:pStyle w:val="Nadpis1"/>
        <w:spacing w:before="0"/>
        <w:rPr>
          <w:rFonts w:ascii="Times New Roman" w:hAnsi="Times New Roman" w:cs="Times New Roman"/>
          <w:color w:val="auto"/>
        </w:rPr>
      </w:pPr>
      <w:bookmarkStart w:id="3" w:name="_Toc97887251"/>
      <w:r w:rsidRPr="00DF3664">
        <w:rPr>
          <w:rFonts w:ascii="Times New Roman" w:hAnsi="Times New Roman" w:cs="Times New Roman"/>
          <w:color w:val="auto"/>
        </w:rPr>
        <w:lastRenderedPageBreak/>
        <w:t>Zoznam grafov</w:t>
      </w:r>
      <w:bookmarkEnd w:id="3"/>
      <w:r w:rsidRPr="00DF3664">
        <w:rPr>
          <w:rFonts w:ascii="Times New Roman" w:hAnsi="Times New Roman" w:cs="Times New Roman"/>
          <w:color w:val="auto"/>
        </w:rPr>
        <w:t xml:space="preserve">  </w:t>
      </w:r>
    </w:p>
    <w:p w:rsidR="00DF3664" w:rsidRDefault="00DF3664" w:rsidP="00DF3664"/>
    <w:p w:rsidR="00AF3184" w:rsidRDefault="00C02863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r>
        <w:fldChar w:fldCharType="begin"/>
      </w:r>
      <w:r>
        <w:instrText xml:space="preserve"> TOC \h \z \c "Graf" </w:instrText>
      </w:r>
      <w:r>
        <w:fldChar w:fldCharType="separate"/>
      </w:r>
      <w:hyperlink w:anchor="_Toc98758922" w:history="1">
        <w:r w:rsidR="00AF3184" w:rsidRPr="00937695">
          <w:rPr>
            <w:rStyle w:val="Hypertextovprepojenie"/>
            <w:rFonts w:ascii="Times New Roman" w:hAnsi="Times New Roman" w:cs="Times New Roman"/>
            <w:noProof/>
          </w:rPr>
          <w:t>Graf 1 Štruktúra pôdneho fondu obce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_Toc98758922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12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3" w:history="1">
        <w:r w:rsidR="00AF3184" w:rsidRPr="00937695">
          <w:rPr>
            <w:rStyle w:val="Hypertextovprepojenie"/>
            <w:rFonts w:ascii="Times New Roman" w:hAnsi="Times New Roman" w:cs="Times New Roman"/>
            <w:noProof/>
          </w:rPr>
          <w:t>Graf 2 Štruktúra poľnohospodárskej pôdy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_Toc98758923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13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4" w:history="1">
        <w:r w:rsidR="00AF3184" w:rsidRPr="00937695">
          <w:rPr>
            <w:rStyle w:val="Hypertextovprepojenie"/>
            <w:rFonts w:ascii="Times New Roman" w:hAnsi="Times New Roman" w:cs="Times New Roman"/>
            <w:noProof/>
          </w:rPr>
          <w:t>Graf 3 Štruktúra nepoľnohospodárskej pôdy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_Toc98758924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13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5" w:history="1">
        <w:r w:rsidR="00AF3184" w:rsidRPr="00937695">
          <w:rPr>
            <w:rStyle w:val="Hypertextovprepojenie"/>
            <w:rFonts w:ascii="Times New Roman" w:hAnsi="Times New Roman" w:cs="Times New Roman"/>
            <w:noProof/>
          </w:rPr>
          <w:t>Graf 4 Rozdelenie obyvateľov podľa pohlavia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_Toc98758925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14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6" w:history="1">
        <w:r w:rsidR="00AF3184" w:rsidRPr="00937695">
          <w:rPr>
            <w:rStyle w:val="Hypertextovprepojenie"/>
            <w:rFonts w:ascii="Times New Roman" w:hAnsi="Times New Roman" w:cs="Times New Roman"/>
            <w:noProof/>
          </w:rPr>
          <w:t>Graf 5 Ekonomická aktivita obyvateľstva podľa veku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_Toc98758926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14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7" w:history="1">
        <w:r w:rsidR="00AF3184" w:rsidRPr="00937695">
          <w:rPr>
            <w:rStyle w:val="Hypertextovprepojenie"/>
            <w:rFonts w:ascii="Times New Roman" w:hAnsi="Times New Roman" w:cs="Times New Roman"/>
            <w:noProof/>
          </w:rPr>
          <w:t>Graf 6 Vývoj počtu obyvateľov v obci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_Toc98758927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15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8" w:history="1">
        <w:r w:rsidR="00AF3184" w:rsidRPr="00937695">
          <w:rPr>
            <w:rStyle w:val="Hypertextovprepojenie"/>
            <w:rFonts w:ascii="Times New Roman" w:hAnsi="Times New Roman" w:cs="Times New Roman"/>
            <w:noProof/>
          </w:rPr>
          <w:t>Graf 7 Vývoj celkového prírastku obyvateľstva v obci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_Toc98758928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16</w:t>
        </w:r>
        <w:r w:rsidR="00AF3184">
          <w:rPr>
            <w:noProof/>
            <w:webHidden/>
          </w:rPr>
          <w:fldChar w:fldCharType="end"/>
        </w:r>
      </w:hyperlink>
    </w:p>
    <w:p w:rsidR="00AF3184" w:rsidRDefault="008008AA">
      <w:pPr>
        <w:pStyle w:val="Zoznamobrzkov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98758929" w:history="1">
        <w:r w:rsidR="00AF3184" w:rsidRPr="00937695">
          <w:rPr>
            <w:rStyle w:val="Hypertextovprepojenie"/>
            <w:rFonts w:ascii="Times New Roman" w:hAnsi="Times New Roman" w:cs="Times New Roman"/>
            <w:noProof/>
          </w:rPr>
          <w:t>Graf 8 Vývoj počtu uchádzačov o zamestnanie v obci</w:t>
        </w:r>
        <w:r w:rsidR="00AF3184">
          <w:rPr>
            <w:noProof/>
            <w:webHidden/>
          </w:rPr>
          <w:tab/>
        </w:r>
        <w:r w:rsidR="00AF3184">
          <w:rPr>
            <w:noProof/>
            <w:webHidden/>
          </w:rPr>
          <w:fldChar w:fldCharType="begin"/>
        </w:r>
        <w:r w:rsidR="00AF3184">
          <w:rPr>
            <w:noProof/>
            <w:webHidden/>
          </w:rPr>
          <w:instrText xml:space="preserve"> PAGEREF _Toc98758929 \h </w:instrText>
        </w:r>
        <w:r w:rsidR="00AF3184">
          <w:rPr>
            <w:noProof/>
            <w:webHidden/>
          </w:rPr>
        </w:r>
        <w:r w:rsidR="00AF3184">
          <w:rPr>
            <w:noProof/>
            <w:webHidden/>
          </w:rPr>
          <w:fldChar w:fldCharType="separate"/>
        </w:r>
        <w:r w:rsidR="00AF3184">
          <w:rPr>
            <w:noProof/>
            <w:webHidden/>
          </w:rPr>
          <w:t>20</w:t>
        </w:r>
        <w:r w:rsidR="00AF3184">
          <w:rPr>
            <w:noProof/>
            <w:webHidden/>
          </w:rPr>
          <w:fldChar w:fldCharType="end"/>
        </w:r>
      </w:hyperlink>
    </w:p>
    <w:p w:rsidR="00B2393F" w:rsidRDefault="00C02863" w:rsidP="00DF3664">
      <w:r>
        <w:fldChar w:fldCharType="end"/>
      </w:r>
    </w:p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9768D1" w:rsidRDefault="009768D1" w:rsidP="00DF3664"/>
    <w:p w:rsidR="00B2393F" w:rsidRDefault="00B2393F" w:rsidP="00DF3664"/>
    <w:p w:rsidR="00B2393F" w:rsidRDefault="00B2393F" w:rsidP="00DF3664"/>
    <w:p w:rsidR="00B2393F" w:rsidRDefault="00B2393F" w:rsidP="00DF3664"/>
    <w:p w:rsidR="00B2393F" w:rsidRDefault="00B2393F" w:rsidP="00DF3664"/>
    <w:p w:rsidR="00CF47C1" w:rsidRDefault="00CF47C1" w:rsidP="00DF3664"/>
    <w:p w:rsidR="00B2393F" w:rsidRPr="00DF3664" w:rsidRDefault="00B2393F" w:rsidP="00DF3664"/>
    <w:p w:rsidR="001428E1" w:rsidRPr="00207152" w:rsidRDefault="00CD34BB" w:rsidP="001428E1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bookmarkStart w:id="4" w:name="_Toc97887252"/>
      <w:r w:rsidRPr="00207152">
        <w:rPr>
          <w:rFonts w:ascii="Times New Roman" w:hAnsi="Times New Roman" w:cs="Times New Roman"/>
          <w:b/>
          <w:color w:val="auto"/>
        </w:rPr>
        <w:lastRenderedPageBreak/>
        <w:t>Úvod</w:t>
      </w:r>
      <w:bookmarkEnd w:id="4"/>
      <w:r w:rsidRPr="00207152">
        <w:rPr>
          <w:rFonts w:ascii="Times New Roman" w:hAnsi="Times New Roman" w:cs="Times New Roman"/>
          <w:b/>
          <w:color w:val="auto"/>
        </w:rPr>
        <w:t xml:space="preserve"> </w:t>
      </w:r>
    </w:p>
    <w:p w:rsidR="001428E1" w:rsidRDefault="001428E1" w:rsidP="001428E1">
      <w:pPr>
        <w:spacing w:after="0"/>
      </w:pPr>
    </w:p>
    <w:p w:rsidR="00B2393F" w:rsidRPr="00B2393F" w:rsidRDefault="00B2393F" w:rsidP="00B239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93F">
        <w:rPr>
          <w:rFonts w:ascii="Times New Roman" w:hAnsi="Times New Roman" w:cs="Times New Roman"/>
          <w:sz w:val="24"/>
          <w:szCs w:val="24"/>
        </w:rPr>
        <w:t xml:space="preserve">Dokument „Program hospodárskeho rozvoja a sociálneho rozvoja obce </w:t>
      </w:r>
      <w:r w:rsidR="00596470">
        <w:rPr>
          <w:rFonts w:ascii="Times New Roman" w:hAnsi="Times New Roman" w:cs="Times New Roman"/>
          <w:sz w:val="24"/>
          <w:szCs w:val="24"/>
        </w:rPr>
        <w:t xml:space="preserve">Valice na roky </w:t>
      </w:r>
      <w:r w:rsidR="00571A1B">
        <w:rPr>
          <w:rFonts w:ascii="Times New Roman" w:hAnsi="Times New Roman" w:cs="Times New Roman"/>
          <w:sz w:val="24"/>
          <w:szCs w:val="24"/>
        </w:rPr>
        <w:t>2023</w:t>
      </w:r>
      <w:r w:rsidR="00596470">
        <w:rPr>
          <w:rFonts w:ascii="Times New Roman" w:hAnsi="Times New Roman" w:cs="Times New Roman"/>
          <w:sz w:val="24"/>
          <w:szCs w:val="24"/>
        </w:rPr>
        <w:t xml:space="preserve"> – 2028</w:t>
      </w:r>
      <w:r w:rsidRPr="00B2393F">
        <w:rPr>
          <w:rFonts w:ascii="Times New Roman" w:hAnsi="Times New Roman" w:cs="Times New Roman"/>
          <w:sz w:val="24"/>
          <w:szCs w:val="24"/>
        </w:rPr>
        <w:t>“ (ďalej len PHRSR) je strednodobý strategický dokument, ktorý na základe analýzy hospodárskeho a sociálneho rozvoja obce stanovuje jeho strategické ciele a priority rozvoja. PHRSR je základným programovým dokumentom podpory regionálneho rozvoja na lokálnej úrovni. Je prostriedkom na napĺňanie vízie ďalšieho smerovania rozvoja obce. Prostredníctvom PHR</w:t>
      </w:r>
      <w:r w:rsidR="00A124DE">
        <w:rPr>
          <w:rFonts w:ascii="Times New Roman" w:hAnsi="Times New Roman" w:cs="Times New Roman"/>
          <w:sz w:val="24"/>
          <w:szCs w:val="24"/>
        </w:rPr>
        <w:t>SR obce</w:t>
      </w:r>
      <w:r w:rsidRPr="00B2393F">
        <w:rPr>
          <w:rFonts w:ascii="Times New Roman" w:hAnsi="Times New Roman" w:cs="Times New Roman"/>
          <w:sz w:val="24"/>
          <w:szCs w:val="24"/>
        </w:rPr>
        <w:t xml:space="preserve"> sa uskutočňuje podpora rozvoja na úrovni miestnej samosprávy s dôrazom na sociálnu, hospodársku a environmentálnu sféru. </w:t>
      </w:r>
    </w:p>
    <w:p w:rsidR="00DD03E0" w:rsidRDefault="00B2393F" w:rsidP="00DD03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93F">
        <w:rPr>
          <w:rFonts w:ascii="Times New Roman" w:hAnsi="Times New Roman" w:cs="Times New Roman"/>
          <w:sz w:val="24"/>
          <w:szCs w:val="24"/>
        </w:rPr>
        <w:t>PHRSR spolu s územným plánom konkrétneho územia je základným a kľúčovým dokumentom pre riadenie samosprávy vychádzajúcim z poznania situácie a konkrétnych potrieb občanov, podnikateľov, záujmových skupín a ďalších subjektov v území formuluje svoju predstavu o budúcnosti spolu s činnosťami a projektmi na jej zabezpečenie.</w:t>
      </w:r>
    </w:p>
    <w:p w:rsidR="00DD03E0" w:rsidRPr="00B2393F" w:rsidRDefault="00DD03E0" w:rsidP="00DD03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4BB" w:rsidRPr="00207152" w:rsidRDefault="00CD34BB" w:rsidP="00B2393F">
      <w:pPr>
        <w:pStyle w:val="Nadpis2"/>
        <w:numPr>
          <w:ilvl w:val="1"/>
          <w:numId w:val="1"/>
        </w:numPr>
        <w:rPr>
          <w:rFonts w:ascii="Times New Roman" w:hAnsi="Times New Roman" w:cs="Times New Roman"/>
          <w:b/>
          <w:color w:val="auto"/>
          <w:sz w:val="24"/>
        </w:rPr>
      </w:pPr>
      <w:bookmarkStart w:id="5" w:name="_Toc97887253"/>
      <w:r w:rsidRPr="00207152">
        <w:rPr>
          <w:rFonts w:ascii="Times New Roman" w:hAnsi="Times New Roman" w:cs="Times New Roman"/>
          <w:b/>
          <w:color w:val="auto"/>
          <w:sz w:val="24"/>
        </w:rPr>
        <w:t>Inštitucionálne východiská</w:t>
      </w:r>
      <w:bookmarkEnd w:id="5"/>
      <w:r w:rsidRPr="00207152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546060" w:rsidRPr="00546060" w:rsidRDefault="00546060" w:rsidP="00546060"/>
    <w:p w:rsidR="009C6E29" w:rsidRDefault="009C6E29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E29">
        <w:rPr>
          <w:rFonts w:ascii="Times New Roman" w:hAnsi="Times New Roman" w:cs="Times New Roman"/>
          <w:sz w:val="24"/>
        </w:rPr>
        <w:t>PHRSR obce je strednodobým rozvojovým dokumentom</w:t>
      </w:r>
      <w:r w:rsidR="000E1EFD">
        <w:rPr>
          <w:rFonts w:ascii="Times New Roman" w:hAnsi="Times New Roman" w:cs="Times New Roman"/>
          <w:sz w:val="24"/>
        </w:rPr>
        <w:t xml:space="preserve"> v zmysle zákona č. 539/2008 </w:t>
      </w:r>
      <w:proofErr w:type="spellStart"/>
      <w:r w:rsidR="000E1EFD">
        <w:rPr>
          <w:rFonts w:ascii="Times New Roman" w:hAnsi="Times New Roman" w:cs="Times New Roman"/>
          <w:sz w:val="24"/>
        </w:rPr>
        <w:t>Z.</w:t>
      </w:r>
      <w:r w:rsidRPr="009C6E29">
        <w:rPr>
          <w:rFonts w:ascii="Times New Roman" w:hAnsi="Times New Roman" w:cs="Times New Roman"/>
          <w:sz w:val="24"/>
        </w:rPr>
        <w:t>z</w:t>
      </w:r>
      <w:proofErr w:type="spellEnd"/>
      <w:r w:rsidR="000E1EFD">
        <w:rPr>
          <w:rFonts w:ascii="Times New Roman" w:hAnsi="Times New Roman" w:cs="Times New Roman"/>
          <w:sz w:val="24"/>
        </w:rPr>
        <w:t>.</w:t>
      </w:r>
      <w:r w:rsidRPr="009C6E29">
        <w:rPr>
          <w:rFonts w:ascii="Times New Roman" w:hAnsi="Times New Roman" w:cs="Times New Roman"/>
          <w:sz w:val="24"/>
        </w:rPr>
        <w:t xml:space="preserve"> o podpore regionálneho rozvoja v znení neskorších predpisov a je vypracovaný v súlade s cieľmi a prioritami ustanovenými v NSRR, pričom zohľadňuje ciele a priority ustanovené v programe rozvoja príslušnej VÚC a je vypracovaný podľa záväznej časti územnoplánovacej dokumentácie regiónu a obce. </w:t>
      </w:r>
    </w:p>
    <w:p w:rsidR="009C6E29" w:rsidRDefault="009C6E29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E29">
        <w:rPr>
          <w:rFonts w:ascii="Times New Roman" w:hAnsi="Times New Roman" w:cs="Times New Roman"/>
          <w:sz w:val="24"/>
        </w:rPr>
        <w:t xml:space="preserve">Tento strategický dokument sa skladá z: </w:t>
      </w:r>
    </w:p>
    <w:p w:rsidR="009C6E29" w:rsidRDefault="009C6E29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E29">
        <w:rPr>
          <w:rFonts w:ascii="Times New Roman" w:hAnsi="Times New Roman" w:cs="Times New Roman"/>
          <w:sz w:val="24"/>
        </w:rPr>
        <w:sym w:font="Symbol" w:char="F0B7"/>
      </w:r>
      <w:r w:rsidRPr="009C6E29">
        <w:rPr>
          <w:rFonts w:ascii="Times New Roman" w:hAnsi="Times New Roman" w:cs="Times New Roman"/>
          <w:sz w:val="24"/>
        </w:rPr>
        <w:t xml:space="preserve"> analytickej časti, ktorá obsahuje komplexné hodnotenie a analýzu východiskovej situácie obce, odhad jej budúceho vývoja, možné riziká a ohrozenia vo väzbe na existujúce stratégie a koncepcie a využívanie vnútorného potenciálu územia, jeho limitov a rozvoja, definovanie podmienok udržateľného rozvoja obce, </w:t>
      </w:r>
    </w:p>
    <w:p w:rsidR="009C6E29" w:rsidRDefault="009C6E29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E29">
        <w:rPr>
          <w:rFonts w:ascii="Times New Roman" w:hAnsi="Times New Roman" w:cs="Times New Roman"/>
          <w:sz w:val="24"/>
        </w:rPr>
        <w:sym w:font="Symbol" w:char="F0B7"/>
      </w:r>
      <w:r w:rsidRPr="009C6E29">
        <w:rPr>
          <w:rFonts w:ascii="Times New Roman" w:hAnsi="Times New Roman" w:cs="Times New Roman"/>
          <w:sz w:val="24"/>
        </w:rPr>
        <w:t xml:space="preserve"> strategickej časti, ktorá obsahuje stratégiu rozvoja obce pri zohľadnení jej vnútorných špecifík a určí hlavné smery, priority a ciele rozvoja obce rešpektovaním princípov regionálnej politiky s cieľom dosiahnutia vyváženého udržateľného rozvoja územia, </w:t>
      </w:r>
    </w:p>
    <w:p w:rsidR="009C6E29" w:rsidRDefault="009C6E29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E29">
        <w:rPr>
          <w:rFonts w:ascii="Times New Roman" w:hAnsi="Times New Roman" w:cs="Times New Roman"/>
          <w:sz w:val="24"/>
        </w:rPr>
        <w:sym w:font="Symbol" w:char="F0B7"/>
      </w:r>
      <w:r w:rsidRPr="009C6E29">
        <w:rPr>
          <w:rFonts w:ascii="Times New Roman" w:hAnsi="Times New Roman" w:cs="Times New Roman"/>
          <w:sz w:val="24"/>
        </w:rPr>
        <w:t xml:space="preserve"> programovej časti, ktorá obsahuje najmä zoznam opatrení a aktivít na zabezpečenie realizácie programu rozvoja obce, </w:t>
      </w:r>
    </w:p>
    <w:p w:rsidR="009C6E29" w:rsidRDefault="009C6E29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E29">
        <w:rPr>
          <w:rFonts w:ascii="Times New Roman" w:hAnsi="Times New Roman" w:cs="Times New Roman"/>
          <w:sz w:val="24"/>
        </w:rPr>
        <w:sym w:font="Symbol" w:char="F0B7"/>
      </w:r>
      <w:r w:rsidRPr="009C6E29">
        <w:rPr>
          <w:rFonts w:ascii="Times New Roman" w:hAnsi="Times New Roman" w:cs="Times New Roman"/>
          <w:sz w:val="24"/>
        </w:rPr>
        <w:t xml:space="preserve"> realizačnej časti, ktorá je zameraná na popis postupov inštitucionálneho zabezpečenia formou partnerstva a organizačné zabezpečenie realizácie programu rozvoja obce, systém monitorovania a hodnotenia plnenia programu rozvoja obce s ustanovením merateľných ukazovateľov, vecný a časový harmonogram realizácie programu rozvoja obce formou akčných plánov, </w:t>
      </w:r>
    </w:p>
    <w:p w:rsidR="00546060" w:rsidRDefault="009C6E29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E29">
        <w:rPr>
          <w:rFonts w:ascii="Times New Roman" w:hAnsi="Times New Roman" w:cs="Times New Roman"/>
          <w:sz w:val="24"/>
        </w:rPr>
        <w:sym w:font="Symbol" w:char="F0B7"/>
      </w:r>
      <w:r w:rsidRPr="009C6E29">
        <w:rPr>
          <w:rFonts w:ascii="Times New Roman" w:hAnsi="Times New Roman" w:cs="Times New Roman"/>
          <w:sz w:val="24"/>
        </w:rPr>
        <w:t xml:space="preserve"> finančnej časti, ktorá obsahuje finančné zabezpečenie jednotlivých opatrení a aktivít, inštitucionálnej a organizačnej stránky realizácie programu rozvoja obce. </w:t>
      </w:r>
    </w:p>
    <w:p w:rsidR="00546060" w:rsidRDefault="00546060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C6E29" w:rsidRDefault="009C6E29" w:rsidP="009C6E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E29">
        <w:rPr>
          <w:rFonts w:ascii="Times New Roman" w:hAnsi="Times New Roman" w:cs="Times New Roman"/>
          <w:sz w:val="24"/>
        </w:rPr>
        <w:t xml:space="preserve">Zákon č. 539/2008 Z. z o podpore regionálneho rozvoja v znení neskorších predpisov umožňuje spoločné spracovanie PHRSR pre viacero obcí, pričom tento spoločný program rozvoja obcí je strednodobým rozvojovým dokumentom vypracovaným v súlade s cieľmi a prioritami ustanovenými v NSRR a zohľadňuje ciele a priority ustanovené v programe rozvoja VÚC na území ktorého sa obce nachádzajú. Je vypracovaný podľa záväzných častí </w:t>
      </w:r>
      <w:r w:rsidRPr="009C6E29">
        <w:rPr>
          <w:rFonts w:ascii="Times New Roman" w:hAnsi="Times New Roman" w:cs="Times New Roman"/>
          <w:sz w:val="24"/>
        </w:rPr>
        <w:lastRenderedPageBreak/>
        <w:t>územnoplánovacích dokumentácií združených obcí a jeho obsah je identický s obsahom programu rozvoja obce.</w:t>
      </w:r>
      <w:r w:rsidR="00546060">
        <w:rPr>
          <w:rFonts w:ascii="Times New Roman" w:hAnsi="Times New Roman" w:cs="Times New Roman"/>
          <w:sz w:val="24"/>
        </w:rPr>
        <w:t xml:space="preserve"> </w:t>
      </w:r>
    </w:p>
    <w:p w:rsidR="00546060" w:rsidRDefault="00546060" w:rsidP="0054606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546060">
        <w:rPr>
          <w:rFonts w:ascii="Times New Roman" w:hAnsi="Times New Roman" w:cs="Times New Roman"/>
          <w:sz w:val="24"/>
        </w:rPr>
        <w:t xml:space="preserve"> zmysle zákona č. 539/2008 Z. z o podpore regionálneho rozvoja v znení neskorších predpisov je existencia PHRSR podmienkou pre získanie zdrojov zo štátneho rozpočtu a doplnkových zdrojov pre rozvojové projekty obce resp. VÚC, tak jeho spracovanie by malo byť motivované predovšetkým potrebou koncepčného cieľavedomého a transparent</w:t>
      </w:r>
      <w:r w:rsidR="00571A1B">
        <w:rPr>
          <w:rFonts w:ascii="Times New Roman" w:hAnsi="Times New Roman" w:cs="Times New Roman"/>
          <w:sz w:val="24"/>
        </w:rPr>
        <w:t>ného riadenia a rozhodovania</w:t>
      </w:r>
      <w:r w:rsidRPr="00546060">
        <w:rPr>
          <w:rFonts w:ascii="Times New Roman" w:hAnsi="Times New Roman" w:cs="Times New Roman"/>
          <w:sz w:val="24"/>
        </w:rPr>
        <w:t xml:space="preserve"> samosprávnych orgánov v snahe čo najefektívnejšie riešiť problémy a výzvy rozvoja obce, skupiny obcí, či VÚC.</w:t>
      </w:r>
    </w:p>
    <w:p w:rsidR="00DD03E0" w:rsidRPr="00546060" w:rsidRDefault="00DD03E0" w:rsidP="0054606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46060" w:rsidRPr="00207152" w:rsidRDefault="00CD34BB" w:rsidP="00546060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6" w:name="_Toc97887254"/>
      <w:r w:rsidRPr="00207152">
        <w:rPr>
          <w:rFonts w:ascii="Times New Roman" w:hAnsi="Times New Roman" w:cs="Times New Roman"/>
          <w:b/>
          <w:color w:val="auto"/>
          <w:sz w:val="24"/>
        </w:rPr>
        <w:t>Obsahové východiská</w:t>
      </w:r>
      <w:bookmarkEnd w:id="6"/>
      <w:r w:rsidRPr="00207152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546060" w:rsidRDefault="00546060" w:rsidP="00546060">
      <w:pPr>
        <w:spacing w:after="0"/>
        <w:ind w:firstLine="709"/>
      </w:pPr>
    </w:p>
    <w:p w:rsidR="00207152" w:rsidRDefault="00546060" w:rsidP="00E814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Potreba</w:t>
      </w:r>
      <w:r w:rsidR="00E814DF">
        <w:rPr>
          <w:rFonts w:ascii="Times New Roman" w:hAnsi="Times New Roman" w:cs="Times New Roman"/>
          <w:sz w:val="24"/>
          <w:szCs w:val="24"/>
        </w:rPr>
        <w:t xml:space="preserve"> plánovania rozvoja na lokálnej úrovni vyplýva zo zákona č. 369/1990 Zb. o obecnom zriadení z § 1 ods. 2, v ktorom zákon ustanovuje úlohu obci pri výkone samosprávy, a to starostlivosť o všestranný rozvoj jej územia a potrieb jej obyvateľov.</w:t>
      </w:r>
    </w:p>
    <w:p w:rsidR="00546060" w:rsidRDefault="00207152" w:rsidP="00E814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152">
        <w:rPr>
          <w:rFonts w:ascii="Times New Roman" w:hAnsi="Times New Roman" w:cs="Times New Roman"/>
          <w:sz w:val="24"/>
          <w:szCs w:val="24"/>
        </w:rPr>
        <w:t>Zlepšenie kvality verejnej správy p</w:t>
      </w:r>
      <w:r>
        <w:rPr>
          <w:rFonts w:ascii="Times New Roman" w:hAnsi="Times New Roman" w:cs="Times New Roman"/>
          <w:sz w:val="24"/>
          <w:szCs w:val="24"/>
        </w:rPr>
        <w:t>atrí k prioritám rozvoja štátu</w:t>
      </w:r>
      <w:r w:rsidRPr="00207152">
        <w:rPr>
          <w:rFonts w:ascii="Times New Roman" w:hAnsi="Times New Roman" w:cs="Times New Roman"/>
          <w:sz w:val="24"/>
          <w:szCs w:val="24"/>
        </w:rPr>
        <w:t xml:space="preserve"> a je aj ve</w:t>
      </w:r>
      <w:r>
        <w:rPr>
          <w:rFonts w:ascii="Times New Roman" w:hAnsi="Times New Roman" w:cs="Times New Roman"/>
          <w:sz w:val="24"/>
          <w:szCs w:val="24"/>
        </w:rPr>
        <w:t>rejnosťou vnímanou záležitosťou</w:t>
      </w:r>
      <w:r w:rsidRPr="00207152">
        <w:rPr>
          <w:rFonts w:ascii="Times New Roman" w:hAnsi="Times New Roman" w:cs="Times New Roman"/>
          <w:sz w:val="24"/>
          <w:szCs w:val="24"/>
        </w:rPr>
        <w:t>. Základnou výzvou v tejto oblasti je potreba lepšej koordinácie a zosúlaďovania a synergického pôsobenia prierezových politík pod vedením kľúčových inštitúcií verejnej správy, čo pomôže zlepšiť prepojenie politík a strategických rozhodnutí s plánovanými výdavkami, identifikovať nedostatky, odstrániť rozpočtovú fragmentáciu (roztrieštenosť) a zbytočné duplicity na národnej aj regionálnej úrovni. Napriek mnohým pozitívnym krokom sa Slovenská republika stále borí s nízkou efektívnosťou strategického riadenia regionálneho rozvoja a najmä nízkou súčinnosťou s aktérmi regionálneho rozvoja pri tvorbe a implementácii stratégií regionálneho rozvoja. Na tieto nedostatky dlhodobo upozorňuje aj OECD vo svojich dokumentoch týkajúcich sa rozvoja a verejnej správy na Slovensku kvôli nedostatočnému strategickému riadeniu.</w:t>
      </w:r>
      <w:r w:rsidR="00981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E0" w:rsidRDefault="00DD03E0" w:rsidP="00DD0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4DE">
        <w:rPr>
          <w:rFonts w:ascii="Times New Roman" w:hAnsi="Times New Roman" w:cs="Times New Roman"/>
          <w:sz w:val="24"/>
          <w:szCs w:val="24"/>
        </w:rPr>
        <w:t>Územím spracovania dokumentu j</w:t>
      </w:r>
      <w:r w:rsidR="00A124DE">
        <w:rPr>
          <w:rFonts w:ascii="Times New Roman" w:hAnsi="Times New Roman" w:cs="Times New Roman"/>
          <w:sz w:val="24"/>
          <w:szCs w:val="24"/>
        </w:rPr>
        <w:t>e katastrálne územie obce Valice, ktorá je členom M</w:t>
      </w:r>
      <w:r w:rsidRPr="00A124DE">
        <w:rPr>
          <w:rFonts w:ascii="Times New Roman" w:hAnsi="Times New Roman" w:cs="Times New Roman"/>
          <w:sz w:val="24"/>
          <w:szCs w:val="24"/>
        </w:rPr>
        <w:t>ikroregiónu</w:t>
      </w:r>
      <w:r w:rsidR="00A1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4DE">
        <w:rPr>
          <w:rFonts w:ascii="Times New Roman" w:hAnsi="Times New Roman" w:cs="Times New Roman"/>
          <w:sz w:val="24"/>
          <w:szCs w:val="24"/>
        </w:rPr>
        <w:t>Valická</w:t>
      </w:r>
      <w:proofErr w:type="spellEnd"/>
      <w:r w:rsidR="00A124DE">
        <w:rPr>
          <w:rFonts w:ascii="Times New Roman" w:hAnsi="Times New Roman" w:cs="Times New Roman"/>
          <w:sz w:val="24"/>
          <w:szCs w:val="24"/>
        </w:rPr>
        <w:t xml:space="preserve"> dolina</w:t>
      </w:r>
      <w:r>
        <w:rPr>
          <w:rFonts w:ascii="Times New Roman" w:hAnsi="Times New Roman" w:cs="Times New Roman"/>
          <w:sz w:val="24"/>
          <w:szCs w:val="24"/>
        </w:rPr>
        <w:t xml:space="preserve"> v okrese Rimavská Sobota. </w:t>
      </w:r>
    </w:p>
    <w:p w:rsidR="00DD03E0" w:rsidRPr="00DD03E0" w:rsidRDefault="00DD03E0" w:rsidP="00DD0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E0" w:rsidRPr="00DD03E0" w:rsidRDefault="00CD34BB" w:rsidP="00DD03E0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7" w:name="_Toc97887255"/>
      <w:r w:rsidRPr="00DD03E0">
        <w:rPr>
          <w:rFonts w:ascii="Times New Roman" w:hAnsi="Times New Roman" w:cs="Times New Roman"/>
          <w:b/>
          <w:color w:val="auto"/>
          <w:sz w:val="24"/>
        </w:rPr>
        <w:t>Relevantné východiská z nadradených programových a strategických dokumentov</w:t>
      </w:r>
      <w:bookmarkEnd w:id="7"/>
    </w:p>
    <w:p w:rsidR="00DD03E0" w:rsidRDefault="00DD03E0" w:rsidP="00DD03E0"/>
    <w:p w:rsidR="00AE17D8" w:rsidRDefault="00AE17D8" w:rsidP="00AE1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7A5">
        <w:rPr>
          <w:rFonts w:ascii="Times New Roman" w:hAnsi="Times New Roman" w:cs="Times New Roman"/>
          <w:color w:val="000000"/>
          <w:sz w:val="24"/>
          <w:szCs w:val="24"/>
        </w:rPr>
        <w:t>Hlavnými nadradenými programovými a strategickými dokumentami sú Vízia a stratégia Slovenska do roku 2030</w:t>
      </w:r>
      <w:r>
        <w:rPr>
          <w:rFonts w:ascii="Times New Roman" w:hAnsi="Times New Roman" w:cs="Times New Roman"/>
          <w:color w:val="000000"/>
          <w:sz w:val="24"/>
          <w:szCs w:val="24"/>
        </w:rPr>
        <w:t>, Partnerská dohoda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>, Operačný program Slovensko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KÚRS, PHRSR BBSK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 xml:space="preserve"> a Územný plán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BBSK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>, ako aj ďalšie rezortné koncepcie.</w:t>
      </w:r>
    </w:p>
    <w:p w:rsidR="00AE17D8" w:rsidRPr="00E537A5" w:rsidRDefault="00AE17D8" w:rsidP="00AE1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7D8" w:rsidRPr="00E537A5" w:rsidRDefault="00AE17D8" w:rsidP="00AE1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7A5">
        <w:rPr>
          <w:rFonts w:ascii="Times New Roman" w:hAnsi="Times New Roman" w:cs="Times New Roman"/>
          <w:color w:val="000000"/>
          <w:sz w:val="24"/>
          <w:szCs w:val="24"/>
        </w:rPr>
        <w:t>Základom pre nové programové obdobie je 5 politických cieľov Európskej únie:</w:t>
      </w:r>
    </w:p>
    <w:p w:rsidR="00AE17D8" w:rsidRPr="00E537A5" w:rsidRDefault="00AE17D8" w:rsidP="00AE17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7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Inteligentnejšia 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>a konkurencieschopnejšia</w:t>
      </w:r>
      <w:r w:rsidRPr="00E537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Európa</w:t>
      </w:r>
    </w:p>
    <w:p w:rsidR="00AE17D8" w:rsidRPr="00E537A5" w:rsidRDefault="00AE17D8" w:rsidP="00AE17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7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Zelenšia </w:t>
      </w:r>
      <w:r w:rsidR="00880DD3" w:rsidRPr="00880DD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80DD3">
        <w:rPr>
          <w:rFonts w:ascii="Times New Roman" w:hAnsi="Times New Roman" w:cs="Times New Roman"/>
          <w:color w:val="000000"/>
          <w:sz w:val="24"/>
          <w:szCs w:val="24"/>
        </w:rPr>
        <w:t>nízkouhlíková</w:t>
      </w:r>
      <w:proofErr w:type="spellEnd"/>
      <w:r w:rsidR="00880DD3" w:rsidRPr="00880D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0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37A5">
        <w:rPr>
          <w:rFonts w:ascii="Times New Roman" w:hAnsi="Times New Roman" w:cs="Times New Roman"/>
          <w:b/>
          <w:color w:val="000000"/>
          <w:sz w:val="24"/>
          <w:szCs w:val="24"/>
        </w:rPr>
        <w:t>Európa</w:t>
      </w:r>
    </w:p>
    <w:p w:rsidR="00AE17D8" w:rsidRPr="00E537A5" w:rsidRDefault="00AE17D8" w:rsidP="00AE17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7A5">
        <w:rPr>
          <w:rFonts w:ascii="Times New Roman" w:hAnsi="Times New Roman" w:cs="Times New Roman"/>
          <w:b/>
          <w:color w:val="000000"/>
          <w:sz w:val="24"/>
          <w:szCs w:val="24"/>
        </w:rPr>
        <w:t>Prepojenejšia Európa</w:t>
      </w:r>
    </w:p>
    <w:p w:rsidR="00AE17D8" w:rsidRPr="00E537A5" w:rsidRDefault="00AE17D8" w:rsidP="00AE17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7A5">
        <w:rPr>
          <w:rFonts w:ascii="Times New Roman" w:hAnsi="Times New Roman" w:cs="Times New Roman"/>
          <w:b/>
          <w:color w:val="000000"/>
          <w:sz w:val="24"/>
          <w:szCs w:val="24"/>
        </w:rPr>
        <w:t>Sociálnejšia Európa</w:t>
      </w:r>
    </w:p>
    <w:p w:rsidR="00AE17D8" w:rsidRPr="00E537A5" w:rsidRDefault="00AE17D8" w:rsidP="00AE17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7A5">
        <w:rPr>
          <w:rFonts w:ascii="Times New Roman" w:hAnsi="Times New Roman" w:cs="Times New Roman"/>
          <w:b/>
          <w:color w:val="000000"/>
          <w:sz w:val="24"/>
          <w:szCs w:val="24"/>
        </w:rPr>
        <w:t>Európa bližšie k občanom</w:t>
      </w:r>
    </w:p>
    <w:p w:rsidR="00AE17D8" w:rsidRDefault="00AE17D8" w:rsidP="00AE17D8">
      <w:pPr>
        <w:spacing w:after="0"/>
      </w:pPr>
    </w:p>
    <w:p w:rsidR="00AE17D8" w:rsidRDefault="00AE17D8" w:rsidP="00AE1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7A5">
        <w:rPr>
          <w:rFonts w:ascii="Times New Roman" w:hAnsi="Times New Roman" w:cs="Times New Roman"/>
          <w:color w:val="000000"/>
          <w:sz w:val="24"/>
          <w:szCs w:val="24"/>
        </w:rPr>
        <w:t xml:space="preserve">Pre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stratégiu PHRSR </w:t>
      </w:r>
      <w:r w:rsidR="00880DD3" w:rsidRPr="00880DD3">
        <w:rPr>
          <w:rFonts w:ascii="Times New Roman" w:hAnsi="Times New Roman" w:cs="Times New Roman"/>
          <w:color w:val="000000"/>
          <w:sz w:val="24"/>
          <w:szCs w:val="24"/>
        </w:rPr>
        <w:t xml:space="preserve">obce 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>sú relevantnými výstupmi predovšetkým záväzky SR v oblasti opatrení voči zmene klímy, znižovaniu emisií uhlíka a energetickej náročnosti budov, dobudovani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 xml:space="preserve"> vodovodov a kanalizácií, zavádzani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 xml:space="preserve"> inovácií a obehového hospodárstva, posilňovani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53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7A5">
        <w:rPr>
          <w:rFonts w:ascii="Times New Roman" w:hAnsi="Times New Roman" w:cs="Times New Roman"/>
          <w:color w:val="000000"/>
          <w:sz w:val="24"/>
          <w:szCs w:val="24"/>
        </w:rPr>
        <w:t>bezemisnej</w:t>
      </w:r>
      <w:proofErr w:type="spellEnd"/>
      <w:r w:rsidRPr="00E537A5">
        <w:rPr>
          <w:rFonts w:ascii="Times New Roman" w:hAnsi="Times New Roman" w:cs="Times New Roman"/>
          <w:color w:val="000000"/>
          <w:sz w:val="24"/>
          <w:szCs w:val="24"/>
        </w:rPr>
        <w:t xml:space="preserve"> mobility, ako aj opatrenia v sociálnej oblasti, ochrany kultúrneho dedičstva a rozvoja cestovného ruchu.</w:t>
      </w:r>
    </w:p>
    <w:p w:rsidR="00AE17D8" w:rsidRDefault="00AE17D8" w:rsidP="00AE1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7D8">
        <w:rPr>
          <w:rFonts w:ascii="Times New Roman" w:hAnsi="Times New Roman" w:cs="Times New Roman"/>
          <w:sz w:val="24"/>
          <w:szCs w:val="24"/>
        </w:rPr>
        <w:lastRenderedPageBreak/>
        <w:t>Program hospodárskeho a sociálneho rozvoja Banskobystrického samosprávneho kraja 2022 – 2030. Rozvojová vízia samosprávneho kraja: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7D8" w:rsidRDefault="00AE17D8" w:rsidP="00AE17D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7D8">
        <w:rPr>
          <w:rFonts w:ascii="Times New Roman" w:hAnsi="Times New Roman" w:cs="Times New Roman"/>
          <w:b/>
          <w:i/>
          <w:sz w:val="24"/>
          <w:szCs w:val="24"/>
        </w:rPr>
        <w:t xml:space="preserve">„Kraj, kde ľudia chcú pracovať, žiť a plnohodnotne tráviť čas.“ </w:t>
      </w:r>
    </w:p>
    <w:p w:rsidR="00AE17D8" w:rsidRPr="00AE17D8" w:rsidRDefault="00AE17D8" w:rsidP="00AE1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D8" w:rsidRPr="00AE17D8" w:rsidRDefault="00AE17D8" w:rsidP="00AE1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7D8">
        <w:rPr>
          <w:rFonts w:ascii="Times New Roman" w:hAnsi="Times New Roman" w:cs="Times New Roman"/>
          <w:sz w:val="24"/>
          <w:szCs w:val="24"/>
        </w:rPr>
        <w:t xml:space="preserve">Hlavným cieľom </w:t>
      </w:r>
      <w:r w:rsidRPr="00AE17D8">
        <w:rPr>
          <w:rFonts w:ascii="Times New Roman" w:hAnsi="Times New Roman" w:cs="Times New Roman"/>
          <w:b/>
          <w:i/>
          <w:sz w:val="24"/>
          <w:szCs w:val="24"/>
        </w:rPr>
        <w:t xml:space="preserve">PHSR BBSK </w:t>
      </w:r>
      <w:r w:rsidRPr="00AE17D8">
        <w:rPr>
          <w:rFonts w:ascii="Times New Roman" w:hAnsi="Times New Roman" w:cs="Times New Roman"/>
          <w:sz w:val="24"/>
          <w:szCs w:val="24"/>
        </w:rPr>
        <w:t xml:space="preserve">je zvýšiť atraktívnosť kraja pre obyvateľov, investorov a návštevníkov. Na dosiahnutie uvedeného cieľa boli stanovené štyri priority: </w:t>
      </w:r>
    </w:p>
    <w:p w:rsidR="00AE17D8" w:rsidRPr="00AE17D8" w:rsidRDefault="00AE17D8" w:rsidP="00AE17D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7D8">
        <w:rPr>
          <w:rFonts w:ascii="Times New Roman" w:hAnsi="Times New Roman" w:cs="Times New Roman"/>
          <w:i/>
          <w:sz w:val="24"/>
          <w:szCs w:val="24"/>
        </w:rPr>
        <w:t>Konkurencieschopná a udržateľná ekonomika</w:t>
      </w:r>
    </w:p>
    <w:p w:rsidR="00AE17D8" w:rsidRPr="00AE17D8" w:rsidRDefault="00AE17D8" w:rsidP="00AE17D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7D8">
        <w:rPr>
          <w:rFonts w:ascii="Times New Roman" w:hAnsi="Times New Roman" w:cs="Times New Roman"/>
          <w:i/>
          <w:sz w:val="24"/>
          <w:szCs w:val="24"/>
        </w:rPr>
        <w:t>Zelený kraj pre budúce generácie</w:t>
      </w:r>
    </w:p>
    <w:p w:rsidR="00AE17D8" w:rsidRPr="00AE17D8" w:rsidRDefault="00AE17D8" w:rsidP="00AE17D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7D8">
        <w:rPr>
          <w:rFonts w:ascii="Times New Roman" w:hAnsi="Times New Roman" w:cs="Times New Roman"/>
          <w:i/>
          <w:sz w:val="24"/>
          <w:szCs w:val="24"/>
        </w:rPr>
        <w:t>Vzdelaná a súdržná spoločnosť</w:t>
      </w:r>
    </w:p>
    <w:p w:rsidR="00AE17D8" w:rsidRPr="00AE17D8" w:rsidRDefault="00AE17D8" w:rsidP="00AE17D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szCs w:val="24"/>
        </w:rPr>
      </w:pPr>
      <w:r w:rsidRPr="00AE17D8">
        <w:rPr>
          <w:rFonts w:ascii="Times New Roman" w:hAnsi="Times New Roman" w:cs="Times New Roman"/>
          <w:i/>
          <w:sz w:val="24"/>
          <w:szCs w:val="24"/>
        </w:rPr>
        <w:t>Prepojený kraj</w:t>
      </w:r>
    </w:p>
    <w:p w:rsidR="00CD34BB" w:rsidRPr="00AE17D8" w:rsidRDefault="00CD34BB" w:rsidP="00770EF4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8" w:name="_Toc97887256"/>
      <w:r w:rsidRPr="00AE17D8">
        <w:rPr>
          <w:rFonts w:ascii="Times New Roman" w:hAnsi="Times New Roman" w:cs="Times New Roman"/>
          <w:b/>
          <w:color w:val="auto"/>
          <w:sz w:val="24"/>
        </w:rPr>
        <w:t xml:space="preserve">Informácie o prípravnom procese, </w:t>
      </w:r>
      <w:proofErr w:type="spellStart"/>
      <w:r w:rsidRPr="00AE17D8">
        <w:rPr>
          <w:rFonts w:ascii="Times New Roman" w:hAnsi="Times New Roman" w:cs="Times New Roman"/>
          <w:b/>
          <w:color w:val="auto"/>
          <w:sz w:val="24"/>
        </w:rPr>
        <w:t>participatívnej</w:t>
      </w:r>
      <w:proofErr w:type="spellEnd"/>
      <w:r w:rsidRPr="00AE17D8">
        <w:rPr>
          <w:rFonts w:ascii="Times New Roman" w:hAnsi="Times New Roman" w:cs="Times New Roman"/>
          <w:b/>
          <w:color w:val="auto"/>
          <w:sz w:val="24"/>
        </w:rPr>
        <w:t xml:space="preserve"> tvorbe  PHRSR</w:t>
      </w:r>
      <w:bookmarkEnd w:id="8"/>
    </w:p>
    <w:p w:rsidR="00FD59CA" w:rsidRDefault="00FD59CA" w:rsidP="00FD59CA">
      <w:pPr>
        <w:spacing w:after="0"/>
        <w:jc w:val="both"/>
      </w:pPr>
    </w:p>
    <w:p w:rsidR="00FD59CA" w:rsidRDefault="00FD59CA" w:rsidP="00FD59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tvorby PHRSR </w:t>
      </w:r>
      <w:r w:rsidRPr="00880DD3">
        <w:rPr>
          <w:rFonts w:ascii="Times New Roman" w:hAnsi="Times New Roman" w:cs="Times New Roman"/>
          <w:sz w:val="24"/>
          <w:szCs w:val="24"/>
        </w:rPr>
        <w:t>obce</w:t>
      </w:r>
      <w:r w:rsidR="00880DD3" w:rsidRPr="00880DD3">
        <w:rPr>
          <w:rFonts w:ascii="Times New Roman" w:hAnsi="Times New Roman" w:cs="Times New Roman"/>
          <w:sz w:val="24"/>
          <w:szCs w:val="24"/>
        </w:rPr>
        <w:t xml:space="preserve"> Valice bol odhadnutý na dva</w:t>
      </w:r>
      <w:r w:rsidRPr="00880DD3">
        <w:rPr>
          <w:rFonts w:ascii="Times New Roman" w:hAnsi="Times New Roman" w:cs="Times New Roman"/>
          <w:sz w:val="24"/>
          <w:szCs w:val="24"/>
        </w:rPr>
        <w:t xml:space="preserve"> mesiace</w:t>
      </w:r>
      <w:r w:rsidR="00E6718D">
        <w:rPr>
          <w:rFonts w:ascii="Times New Roman" w:hAnsi="Times New Roman" w:cs="Times New Roman"/>
          <w:sz w:val="24"/>
          <w:szCs w:val="24"/>
        </w:rPr>
        <w:t>, s prácou sa začalo v júli</w:t>
      </w:r>
      <w:r w:rsidRPr="00880DD3">
        <w:rPr>
          <w:rFonts w:ascii="Times New Roman" w:hAnsi="Times New Roman" w:cs="Times New Roman"/>
          <w:sz w:val="24"/>
          <w:szCs w:val="24"/>
        </w:rPr>
        <w:t xml:space="preserve"> roku 2022</w:t>
      </w:r>
      <w:r>
        <w:rPr>
          <w:rFonts w:ascii="Times New Roman" w:hAnsi="Times New Roman" w:cs="Times New Roman"/>
          <w:sz w:val="24"/>
          <w:szCs w:val="24"/>
        </w:rPr>
        <w:t xml:space="preserve"> zberom potreb</w:t>
      </w:r>
      <w:r w:rsidR="00C9705A">
        <w:rPr>
          <w:rFonts w:ascii="Times New Roman" w:hAnsi="Times New Roman" w:cs="Times New Roman"/>
          <w:sz w:val="24"/>
          <w:szCs w:val="24"/>
        </w:rPr>
        <w:t>ných štatistických dát. Nasledujúca</w:t>
      </w:r>
      <w:r>
        <w:rPr>
          <w:rFonts w:ascii="Times New Roman" w:hAnsi="Times New Roman" w:cs="Times New Roman"/>
          <w:sz w:val="24"/>
          <w:szCs w:val="24"/>
        </w:rPr>
        <w:t xml:space="preserve"> tabuľka</w:t>
      </w:r>
      <w:r w:rsidR="00C9705A">
        <w:rPr>
          <w:rFonts w:ascii="Times New Roman" w:hAnsi="Times New Roman" w:cs="Times New Roman"/>
          <w:sz w:val="24"/>
          <w:szCs w:val="24"/>
        </w:rPr>
        <w:t xml:space="preserve"> č. 1</w:t>
      </w:r>
      <w:r>
        <w:rPr>
          <w:rFonts w:ascii="Times New Roman" w:hAnsi="Times New Roman" w:cs="Times New Roman"/>
          <w:sz w:val="24"/>
          <w:szCs w:val="24"/>
        </w:rPr>
        <w:t xml:space="preserve"> predstavuje stručný harmonogram spracovania podľa jednotlivých častí PHRSR. </w:t>
      </w:r>
    </w:p>
    <w:p w:rsidR="00260E8A" w:rsidRDefault="00260E8A" w:rsidP="00260E8A">
      <w:pPr>
        <w:pStyle w:val="Popis"/>
        <w:keepNext/>
      </w:pPr>
    </w:p>
    <w:p w:rsidR="00260E8A" w:rsidRPr="00C750C8" w:rsidRDefault="00260E8A" w:rsidP="00C750C8">
      <w:pPr>
        <w:pStyle w:val="Popis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9" w:name="_Toc91591198"/>
      <w:bookmarkStart w:id="10" w:name="_Toc92093390"/>
      <w:bookmarkStart w:id="11" w:name="_Toc92099396"/>
      <w:bookmarkStart w:id="12" w:name="_Toc98758891"/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Harmonogram spracovania PHRSR</w:t>
      </w:r>
      <w:bookmarkEnd w:id="9"/>
      <w:bookmarkEnd w:id="10"/>
      <w:bookmarkEnd w:id="11"/>
      <w:bookmarkEnd w:id="1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2"/>
        <w:gridCol w:w="312"/>
        <w:gridCol w:w="389"/>
        <w:gridCol w:w="468"/>
        <w:gridCol w:w="482"/>
        <w:gridCol w:w="402"/>
        <w:gridCol w:w="482"/>
        <w:gridCol w:w="560"/>
        <w:gridCol w:w="638"/>
        <w:gridCol w:w="482"/>
        <w:gridCol w:w="402"/>
        <w:gridCol w:w="482"/>
        <w:gridCol w:w="560"/>
      </w:tblGrid>
      <w:tr w:rsidR="007F21C8" w:rsidRPr="00DB1781" w:rsidTr="00880DD3">
        <w:trPr>
          <w:trHeight w:val="286"/>
        </w:trPr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Rok </w:t>
            </w:r>
          </w:p>
        </w:tc>
        <w:tc>
          <w:tcPr>
            <w:tcW w:w="5659" w:type="dxa"/>
            <w:gridSpan w:val="12"/>
          </w:tcPr>
          <w:p w:rsidR="007F21C8" w:rsidRPr="00DB1781" w:rsidRDefault="007F21C8" w:rsidP="009C09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</w:tr>
      <w:tr w:rsidR="007F21C8" w:rsidRPr="00DB1781" w:rsidTr="00880DD3">
        <w:trPr>
          <w:trHeight w:val="286"/>
        </w:trPr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Mesiac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III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VI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VII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VIII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IX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XI</w:t>
            </w:r>
          </w:p>
        </w:tc>
        <w:tc>
          <w:tcPr>
            <w:tcW w:w="0" w:type="auto"/>
          </w:tcPr>
          <w:p w:rsidR="007F21C8" w:rsidRPr="00DB1781" w:rsidRDefault="007F21C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XII</w:t>
            </w:r>
          </w:p>
        </w:tc>
      </w:tr>
      <w:tr w:rsidR="00E6718D" w:rsidRPr="00DB1781" w:rsidTr="005C5F43">
        <w:trPr>
          <w:trHeight w:val="301"/>
        </w:trPr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Úvod</w:t>
            </w: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718D" w:rsidRPr="00DB1781" w:rsidTr="005C5F43">
        <w:trPr>
          <w:trHeight w:val="286"/>
        </w:trPr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Analytická časť</w:t>
            </w: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718D" w:rsidRPr="00DB1781" w:rsidTr="005C5F43">
        <w:trPr>
          <w:trHeight w:val="286"/>
        </w:trPr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Strategická časť</w:t>
            </w: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718D" w:rsidRPr="00DB1781" w:rsidTr="005C5F43">
        <w:trPr>
          <w:trHeight w:val="286"/>
        </w:trPr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Programová časť</w:t>
            </w: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718D" w:rsidRPr="00DB1781" w:rsidTr="005C5F43">
        <w:trPr>
          <w:trHeight w:val="286"/>
        </w:trPr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Realizačná časť</w:t>
            </w: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718D" w:rsidRPr="00DB1781" w:rsidTr="005C5F43">
        <w:trPr>
          <w:trHeight w:val="301"/>
        </w:trPr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Finančná časť</w:t>
            </w: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718D" w:rsidRPr="00DB1781" w:rsidTr="00A62312">
        <w:trPr>
          <w:trHeight w:val="271"/>
        </w:trPr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Záver</w:t>
            </w: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keepNext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6718D" w:rsidRPr="00DB1781" w:rsidRDefault="00E6718D" w:rsidP="00E6718D">
            <w:pPr>
              <w:keepNext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D59CA" w:rsidRDefault="00FD59CA" w:rsidP="00FD5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spracovanie.</w:t>
      </w:r>
    </w:p>
    <w:p w:rsidR="00FD59CA" w:rsidRDefault="00FD59CA" w:rsidP="00FD5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CA" w:rsidRPr="00FD59CA" w:rsidRDefault="00A50F26" w:rsidP="00A50F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F26">
        <w:rPr>
          <w:rFonts w:ascii="Times New Roman" w:hAnsi="Times New Roman" w:cs="Times New Roman"/>
          <w:sz w:val="24"/>
          <w:szCs w:val="24"/>
        </w:rPr>
        <w:t>Prvým krokom harmonogramu spracovania PHRSR bol</w:t>
      </w:r>
      <w:r w:rsidR="00CE231F">
        <w:rPr>
          <w:rFonts w:ascii="Times New Roman" w:hAnsi="Times New Roman" w:cs="Times New Roman"/>
          <w:sz w:val="24"/>
          <w:szCs w:val="24"/>
        </w:rPr>
        <w:t xml:space="preserve">o zostavenie a schválenie </w:t>
      </w:r>
      <w:r w:rsidR="00CE231F" w:rsidRPr="007F21C8">
        <w:rPr>
          <w:rFonts w:ascii="Times New Roman" w:hAnsi="Times New Roman" w:cs="Times New Roman"/>
          <w:sz w:val="24"/>
          <w:szCs w:val="24"/>
        </w:rPr>
        <w:t>Vstupnej správy pre spracovanie</w:t>
      </w:r>
      <w:r w:rsidRPr="007F21C8">
        <w:rPr>
          <w:rFonts w:ascii="Times New Roman" w:hAnsi="Times New Roman" w:cs="Times New Roman"/>
          <w:sz w:val="24"/>
          <w:szCs w:val="24"/>
        </w:rPr>
        <w:t xml:space="preserve"> PHRSR</w:t>
      </w:r>
      <w:r w:rsidR="007F21C8" w:rsidRPr="007F21C8">
        <w:rPr>
          <w:rFonts w:ascii="Times New Roman" w:hAnsi="Times New Roman" w:cs="Times New Roman"/>
          <w:sz w:val="24"/>
          <w:szCs w:val="24"/>
        </w:rPr>
        <w:t xml:space="preserve"> obce </w:t>
      </w:r>
      <w:r w:rsidR="007F21C8">
        <w:rPr>
          <w:rFonts w:ascii="Times New Roman" w:hAnsi="Times New Roman" w:cs="Times New Roman"/>
          <w:sz w:val="24"/>
          <w:szCs w:val="24"/>
        </w:rPr>
        <w:t xml:space="preserve">Valice </w:t>
      </w:r>
      <w:r w:rsidRPr="00A50F26">
        <w:rPr>
          <w:rFonts w:ascii="Times New Roman" w:hAnsi="Times New Roman" w:cs="Times New Roman"/>
          <w:sz w:val="24"/>
          <w:szCs w:val="24"/>
        </w:rPr>
        <w:t>obecným zastupiteľstvom. V rámci úvodných príprav bolo iniciované zriadenie riadiacej a pracovnej skupiny. Nasledujúcim krokom bolo zverejnenie informácie o spracovaní PHRSR a dotazníka pre občanov v rámci informovanosti verejnosti. Analýza vnútorného a vonkajšieho prostredia a získanie podkladov pre analytickú časť bola nasledujúcim krokom. Ex post hodnotenie PHSR z minulého obdobia bolo nutným procesom pre získanie vstupných informácií do programovej časti. Nasledovalo spracovanie východísk pre strategickú časť a vypracovanie strategickej vízie a formulácia strategických cieľov a opatrení. Následné prerokovanie opatrení na zastupiteľstve a verejnom prerokovaní zavŕšilo proces prípravy strategickej časti, ktorá vyústila do návrhu aktivít a prípravy projektov. Vypracovanie akčného plánu, systému monitorovania, hodnotenia a aktualizácie PHRSR je výstupom strategickej a programovej časti PHRSR. Finančný rámec pre realizáciu PHRSR a výber projektov v súlade s finančno-ekonomickými možnosťami predstavovalo finančnú časť procesu spracovania PHRSR spolu so zapracovaním indikatívneho rozpočtu do programového rozpočtu obce. Finalizácia dokumentu predstavovala verejné pripomienkovanie, prerokovanie, posudzovanie vplyvov na ŽP a schválenie PHRSR zastupiteľstvom.</w:t>
      </w:r>
    </w:p>
    <w:p w:rsidR="00AE17D8" w:rsidRPr="00AE17D8" w:rsidRDefault="00AE17D8" w:rsidP="00AE17D8"/>
    <w:p w:rsidR="00BC1371" w:rsidRDefault="00CD34BB" w:rsidP="00BC1371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bookmarkStart w:id="13" w:name="_Toc97887257"/>
      <w:r w:rsidRPr="00AA6F3D">
        <w:rPr>
          <w:rFonts w:ascii="Times New Roman" w:hAnsi="Times New Roman" w:cs="Times New Roman"/>
          <w:b/>
          <w:color w:val="auto"/>
        </w:rPr>
        <w:lastRenderedPageBreak/>
        <w:t>Analytické východiská</w:t>
      </w:r>
      <w:bookmarkEnd w:id="13"/>
      <w:r w:rsidRPr="00AA6F3D">
        <w:rPr>
          <w:rFonts w:ascii="Times New Roman" w:hAnsi="Times New Roman" w:cs="Times New Roman"/>
          <w:b/>
          <w:color w:val="auto"/>
        </w:rPr>
        <w:t xml:space="preserve">  </w:t>
      </w:r>
    </w:p>
    <w:p w:rsidR="00364230" w:rsidRPr="00364230" w:rsidRDefault="00364230" w:rsidP="00364230"/>
    <w:p w:rsidR="00CD34BB" w:rsidRPr="00AA6F3D" w:rsidRDefault="00CD34BB" w:rsidP="00770EF4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4" w:name="_Toc97887258"/>
      <w:r w:rsidRPr="00AA6F3D">
        <w:rPr>
          <w:rFonts w:ascii="Times New Roman" w:hAnsi="Times New Roman" w:cs="Times New Roman"/>
          <w:b/>
          <w:color w:val="auto"/>
          <w:sz w:val="24"/>
        </w:rPr>
        <w:t>Zhodnotenie stratégií, dokumentov, opatrení, aktivít a projektov realizovaných v</w:t>
      </w:r>
      <w:r w:rsidR="00BC1371" w:rsidRPr="00AA6F3D">
        <w:rPr>
          <w:rFonts w:ascii="Times New Roman" w:hAnsi="Times New Roman" w:cs="Times New Roman"/>
          <w:b/>
          <w:color w:val="auto"/>
          <w:sz w:val="24"/>
        </w:rPr>
        <w:t> </w:t>
      </w:r>
      <w:r w:rsidRPr="00AA6F3D">
        <w:rPr>
          <w:rFonts w:ascii="Times New Roman" w:hAnsi="Times New Roman" w:cs="Times New Roman"/>
          <w:b/>
          <w:color w:val="auto"/>
          <w:sz w:val="24"/>
        </w:rPr>
        <w:t>minulosti</w:t>
      </w:r>
      <w:bookmarkEnd w:id="14"/>
    </w:p>
    <w:p w:rsidR="00BC1371" w:rsidRDefault="00BC1371" w:rsidP="00BC1371"/>
    <w:p w:rsidR="00BC1371" w:rsidRDefault="007F21C8" w:rsidP="00BC1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1C8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Valice mala</w:t>
      </w:r>
      <w:r w:rsidR="00BC1371">
        <w:rPr>
          <w:rFonts w:ascii="Times New Roman" w:hAnsi="Times New Roman" w:cs="Times New Roman"/>
          <w:sz w:val="24"/>
          <w:szCs w:val="24"/>
        </w:rPr>
        <w:t xml:space="preserve"> v predchádzajúcom PHSR stanovenú víziu rozvoja obce nasledovne: </w:t>
      </w:r>
    </w:p>
    <w:p w:rsidR="0042240F" w:rsidRDefault="0042240F" w:rsidP="00BC1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371" w:rsidRDefault="0042240F" w:rsidP="007F21C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7F21C8" w:rsidRPr="007F21C8">
        <w:rPr>
          <w:rFonts w:ascii="Times New Roman" w:hAnsi="Times New Roman" w:cs="Times New Roman"/>
          <w:i/>
          <w:sz w:val="24"/>
          <w:szCs w:val="24"/>
        </w:rPr>
        <w:t>Valice je peknou a čistou obcou, je to otvorená a bezpečná obec občanov s pozitívnym vzťahom k obci, ktorá rozvážnym a cieľavedomým rozvojom zabezpečuje obyvateľom zvyšov</w:t>
      </w:r>
      <w:r w:rsidR="007F21C8">
        <w:rPr>
          <w:rFonts w:ascii="Times New Roman" w:hAnsi="Times New Roman" w:cs="Times New Roman"/>
          <w:i/>
          <w:sz w:val="24"/>
          <w:szCs w:val="24"/>
        </w:rPr>
        <w:t xml:space="preserve">anie kvality života. </w:t>
      </w:r>
      <w:r w:rsidR="007F21C8" w:rsidRPr="007F21C8">
        <w:rPr>
          <w:rFonts w:ascii="Times New Roman" w:hAnsi="Times New Roman" w:cs="Times New Roman"/>
          <w:i/>
          <w:sz w:val="24"/>
          <w:szCs w:val="24"/>
        </w:rPr>
        <w:t>Úspešnou realizáciou regionálnych politík, využitím verejných a súkromných investícií sa využije jej vnútorný potenciál pre rozvoj obce,  dôjde k vyrovnaniu regionálnych disparít a k vyváženému rozvoju obce.</w:t>
      </w:r>
      <w:r w:rsidR="007F21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1C8" w:rsidRPr="007F21C8">
        <w:rPr>
          <w:rFonts w:ascii="Times New Roman" w:hAnsi="Times New Roman" w:cs="Times New Roman"/>
          <w:i/>
          <w:sz w:val="24"/>
          <w:szCs w:val="24"/>
        </w:rPr>
        <w:t>Obec, kde občania dobre spolunažívajú a vážia si hodnoty okolo seba. Obec, kde ľudia rad</w:t>
      </w:r>
      <w:r w:rsidR="007F21C8">
        <w:rPr>
          <w:rFonts w:ascii="Times New Roman" w:hAnsi="Times New Roman" w:cs="Times New Roman"/>
          <w:i/>
          <w:sz w:val="24"/>
          <w:szCs w:val="24"/>
        </w:rPr>
        <w:t>i, spokojne a plnohodnotne žijú.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42240F" w:rsidRPr="0042240F" w:rsidRDefault="0042240F" w:rsidP="00BC13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0C8" w:rsidRDefault="00C9705A" w:rsidP="00CF47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Tabuľka č. 2</w:t>
      </w:r>
      <w:r w:rsidR="00BC1371">
        <w:rPr>
          <w:rFonts w:ascii="Times New Roman" w:hAnsi="Times New Roman" w:cs="Times New Roman"/>
          <w:sz w:val="24"/>
          <w:szCs w:val="24"/>
        </w:rPr>
        <w:t xml:space="preserve"> uvádza prehľad všetkých zrealizovaných projektov a podporených aktivít v predchádzajúcom období, ktoré boli financované alebo spolufinancované obcou na konkrétnom území a ich </w:t>
      </w:r>
      <w:r w:rsidR="00AA6F3D">
        <w:rPr>
          <w:rFonts w:ascii="Times New Roman" w:hAnsi="Times New Roman" w:cs="Times New Roman"/>
          <w:sz w:val="24"/>
          <w:szCs w:val="24"/>
        </w:rPr>
        <w:t xml:space="preserve">realizácia mala vplyv rozvoj obce a životnú úroveň jej obyvateľov. </w:t>
      </w:r>
    </w:p>
    <w:p w:rsidR="00CF47C1" w:rsidRPr="00CF47C1" w:rsidRDefault="00CF47C1" w:rsidP="00CF47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0C8" w:rsidRPr="00C750C8" w:rsidRDefault="00C750C8" w:rsidP="00C750C8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5" w:name="_Toc91591199"/>
      <w:bookmarkStart w:id="16" w:name="_Toc92093391"/>
      <w:bookmarkStart w:id="17" w:name="_Toc92099397"/>
      <w:bookmarkStart w:id="18" w:name="_Toc98758892"/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Ex post hodnotenie predchádzajúceho PHSR</w:t>
      </w:r>
      <w:bookmarkEnd w:id="15"/>
      <w:bookmarkEnd w:id="16"/>
      <w:bookmarkEnd w:id="17"/>
      <w:bookmarkEnd w:id="18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7"/>
        <w:gridCol w:w="1403"/>
        <w:gridCol w:w="1206"/>
        <w:gridCol w:w="868"/>
        <w:gridCol w:w="877"/>
        <w:gridCol w:w="778"/>
        <w:gridCol w:w="628"/>
        <w:gridCol w:w="1003"/>
        <w:gridCol w:w="867"/>
        <w:gridCol w:w="574"/>
        <w:gridCol w:w="571"/>
      </w:tblGrid>
      <w:tr w:rsidR="00C526A5" w:rsidRPr="00893E87" w:rsidTr="0042240F">
        <w:trPr>
          <w:trHeight w:val="274"/>
        </w:trPr>
        <w:tc>
          <w:tcPr>
            <w:tcW w:w="0" w:type="auto"/>
            <w:vMerge w:val="restart"/>
          </w:tcPr>
          <w:p w:rsidR="00AA6F3D" w:rsidRPr="00030886" w:rsidRDefault="00AA6F3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č</w:t>
            </w:r>
          </w:p>
        </w:tc>
        <w:tc>
          <w:tcPr>
            <w:tcW w:w="0" w:type="auto"/>
            <w:vMerge w:val="restart"/>
            <w:vAlign w:val="center"/>
          </w:tcPr>
          <w:p w:rsidR="00AA6F3D" w:rsidRPr="00030886" w:rsidRDefault="00AA6F3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Názov investície – projekt, obec, okres, samosprávny kraj</w:t>
            </w:r>
          </w:p>
        </w:tc>
        <w:tc>
          <w:tcPr>
            <w:tcW w:w="0" w:type="auto"/>
            <w:vMerge w:val="restart"/>
            <w:vAlign w:val="center"/>
          </w:tcPr>
          <w:p w:rsidR="00AA6F3D" w:rsidRPr="00030886" w:rsidRDefault="00AA6F3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Číslo a názov aktivity – projekt, obec, okres, samosprávny kraj</w:t>
            </w:r>
          </w:p>
        </w:tc>
        <w:tc>
          <w:tcPr>
            <w:tcW w:w="0" w:type="auto"/>
            <w:vAlign w:val="center"/>
          </w:tcPr>
          <w:p w:rsidR="00AA6F3D" w:rsidRPr="00AA6F3D" w:rsidRDefault="00AA6F3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AA6F3D">
              <w:rPr>
                <w:rFonts w:ascii="Times New Roman" w:eastAsiaTheme="majorEastAsia" w:hAnsi="Times New Roman" w:cs="Times New Roman"/>
                <w:sz w:val="14"/>
                <w:szCs w:val="16"/>
              </w:rPr>
              <w:t>Rok začatia</w:t>
            </w:r>
          </w:p>
        </w:tc>
        <w:tc>
          <w:tcPr>
            <w:tcW w:w="0" w:type="auto"/>
            <w:vAlign w:val="center"/>
          </w:tcPr>
          <w:p w:rsidR="00AA6F3D" w:rsidRPr="00030886" w:rsidRDefault="00AA6F3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Ukazovateľ</w:t>
            </w:r>
          </w:p>
        </w:tc>
        <w:tc>
          <w:tcPr>
            <w:tcW w:w="0" w:type="auto"/>
            <w:gridSpan w:val="2"/>
            <w:vAlign w:val="center"/>
          </w:tcPr>
          <w:p w:rsidR="00AA6F3D" w:rsidRPr="00030886" w:rsidRDefault="00AA6F3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Cena podľa vykonávacieho projektu</w:t>
            </w:r>
          </w:p>
        </w:tc>
        <w:tc>
          <w:tcPr>
            <w:tcW w:w="0" w:type="auto"/>
            <w:vAlign w:val="center"/>
          </w:tcPr>
          <w:p w:rsidR="00AA6F3D" w:rsidRPr="00030886" w:rsidRDefault="00AA6F3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Objem finančných prostriedkov v príslušnom roku spolu</w:t>
            </w:r>
          </w:p>
        </w:tc>
        <w:tc>
          <w:tcPr>
            <w:tcW w:w="0" w:type="auto"/>
            <w:gridSpan w:val="3"/>
            <w:vAlign w:val="center"/>
          </w:tcPr>
          <w:p w:rsidR="00AA6F3D" w:rsidRPr="00030886" w:rsidRDefault="00AA6F3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Finančné prostriedky podľa zdrojov</w:t>
            </w:r>
          </w:p>
        </w:tc>
      </w:tr>
      <w:tr w:rsidR="00C526A5" w:rsidRPr="00893E87" w:rsidTr="00C526A5">
        <w:trPr>
          <w:trHeight w:val="283"/>
        </w:trPr>
        <w:tc>
          <w:tcPr>
            <w:tcW w:w="0" w:type="auto"/>
            <w:vMerge/>
          </w:tcPr>
          <w:p w:rsidR="00C526A5" w:rsidRPr="00030886" w:rsidRDefault="00C526A5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526A5" w:rsidRPr="00030886" w:rsidRDefault="00C526A5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526A5" w:rsidRPr="00030886" w:rsidRDefault="00C526A5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526A5" w:rsidRPr="00AA6F3D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AA6F3D">
              <w:rPr>
                <w:rFonts w:ascii="Times New Roman" w:eastAsiaTheme="majorEastAsia" w:hAnsi="Times New Roman" w:cs="Times New Roman"/>
                <w:sz w:val="14"/>
                <w:szCs w:val="16"/>
              </w:rPr>
              <w:t>Rok dokončenia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Merná jednotka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Celkom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Z toho </w:t>
            </w:r>
            <w:proofErr w:type="spellStart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staveb</w:t>
            </w:r>
            <w:proofErr w:type="spellEnd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. časť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Objem fin. prostriedkov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Z toho verejné investície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(EÚ, ŠR, Štátne účel.</w:t>
            </w: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Fondy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, Úvery so záruk. </w:t>
            </w: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Štátu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,</w:t>
            </w:r>
          </w:p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VÚC, Obec)</w:t>
            </w:r>
          </w:p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526A5" w:rsidRPr="00030886" w:rsidRDefault="00C526A5" w:rsidP="00441E7D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proofErr w:type="spellStart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Súkr</w:t>
            </w:r>
            <w:proofErr w:type="spellEnd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. zdroje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Iné zdroje</w:t>
            </w:r>
          </w:p>
        </w:tc>
      </w:tr>
      <w:tr w:rsidR="00C526A5" w:rsidRPr="00893E87" w:rsidTr="00C526A5">
        <w:trPr>
          <w:trHeight w:val="283"/>
        </w:trPr>
        <w:tc>
          <w:tcPr>
            <w:tcW w:w="0" w:type="auto"/>
          </w:tcPr>
          <w:p w:rsidR="00C526A5" w:rsidRPr="00030886" w:rsidRDefault="00C526A5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526A5" w:rsidRPr="00AA6F3D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C526A5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C526A5" w:rsidRPr="00030886" w:rsidRDefault="00C526A5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10</w:t>
            </w:r>
          </w:p>
        </w:tc>
      </w:tr>
      <w:tr w:rsidR="00441E7D" w:rsidRPr="00893E87" w:rsidTr="00267BD7">
        <w:trPr>
          <w:trHeight w:val="2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41E7D" w:rsidRPr="00030886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  <w:p w:rsidR="00441E7D" w:rsidRPr="00030886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41E7D" w:rsidRPr="00364230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1.5 </w:t>
            </w:r>
            <w:r w:rsidRPr="00C526A5">
              <w:rPr>
                <w:rFonts w:ascii="Times New Roman" w:eastAsiaTheme="majorEastAsia" w:hAnsi="Times New Roman" w:cs="Times New Roman"/>
                <w:sz w:val="14"/>
                <w:szCs w:val="16"/>
              </w:rPr>
              <w:t>Podpora aktivít v oblasti marginalizovaných rómskych komunít (obec , okres RS, BBSK)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41E7D" w:rsidRPr="00971CE6" w:rsidRDefault="00441E7D" w:rsidP="00AA6F3D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Prevencia kriminality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41E7D" w:rsidRPr="00AA6F3D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2018</w:t>
            </w: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41E7D" w:rsidRPr="00C05E9A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  <w:r w:rsidRPr="00C526A5">
              <w:rPr>
                <w:rFonts w:ascii="Times New Roman" w:eastAsiaTheme="majorEastAsia" w:hAnsi="Times New Roman" w:cs="Times New Roman"/>
                <w:sz w:val="14"/>
                <w:szCs w:val="16"/>
              </w:rPr>
              <w:t>4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C526A5">
              <w:rPr>
                <w:rFonts w:ascii="Times New Roman" w:eastAsiaTheme="majorEastAsia" w:hAnsi="Times New Roman" w:cs="Times New Roman"/>
                <w:sz w:val="14"/>
                <w:szCs w:val="16"/>
              </w:rPr>
              <w:t>500,00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41E7D" w:rsidRPr="00C05E9A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1E7D" w:rsidRPr="00D32DF5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4 500,00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41E7D" w:rsidRPr="004D7FB3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  <w:p w:rsidR="00441E7D" w:rsidRPr="004D7FB3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4 500,00</w:t>
            </w:r>
          </w:p>
          <w:p w:rsidR="00441E7D" w:rsidRPr="004D7FB3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41E7D" w:rsidRPr="00C05E9A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  <w:tr w:rsidR="00441E7D" w:rsidRPr="00893E87" w:rsidTr="00C526A5">
        <w:trPr>
          <w:trHeight w:val="467"/>
        </w:trPr>
        <w:tc>
          <w:tcPr>
            <w:tcW w:w="0" w:type="auto"/>
            <w:vMerge/>
          </w:tcPr>
          <w:p w:rsidR="00441E7D" w:rsidRPr="00030886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364230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</w:tcPr>
          <w:p w:rsidR="00441E7D" w:rsidRPr="00C05E9A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441E7D" w:rsidRPr="00AA6F3D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2018</w:t>
            </w:r>
          </w:p>
        </w:tc>
        <w:tc>
          <w:tcPr>
            <w:tcW w:w="0" w:type="auto"/>
            <w:vMerge/>
          </w:tcPr>
          <w:p w:rsidR="00441E7D" w:rsidRPr="00C05E9A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D32DF5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4D7FB3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  <w:tr w:rsidR="00441E7D" w:rsidRPr="00893E87" w:rsidTr="00441E7D">
        <w:trPr>
          <w:trHeight w:val="279"/>
        </w:trPr>
        <w:tc>
          <w:tcPr>
            <w:tcW w:w="0" w:type="auto"/>
            <w:vMerge w:val="restart"/>
          </w:tcPr>
          <w:p w:rsidR="00441E7D" w:rsidRPr="00030886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vMerge w:val="restart"/>
          </w:tcPr>
          <w:p w:rsidR="00441E7D" w:rsidRPr="00441E7D" w:rsidRDefault="00441E7D" w:rsidP="00AA6F3D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441E7D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2.2  Bezpečné, kvalitné a udržiavané miestne komunikácie (obec okres RS, BBSK)</w:t>
            </w: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41E7D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  <w:r w:rsidRPr="00441E7D">
              <w:rPr>
                <w:rFonts w:ascii="Times New Roman" w:eastAsiaTheme="majorEastAsia" w:hAnsi="Times New Roman" w:cs="Times New Roman"/>
                <w:sz w:val="14"/>
                <w:szCs w:val="16"/>
              </w:rPr>
              <w:t>2.2.1 Obnova a rekonštrukcia miestnych komunikácii</w:t>
            </w:r>
          </w:p>
        </w:tc>
        <w:tc>
          <w:tcPr>
            <w:tcW w:w="0" w:type="auto"/>
            <w:vAlign w:val="center"/>
          </w:tcPr>
          <w:p w:rsidR="00441E7D" w:rsidRPr="00AA6F3D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2019</w:t>
            </w:r>
          </w:p>
        </w:tc>
        <w:tc>
          <w:tcPr>
            <w:tcW w:w="0" w:type="auto"/>
            <w:vMerge w:val="restart"/>
          </w:tcPr>
          <w:p w:rsidR="00441E7D" w:rsidRPr="00C05E9A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  <w:r w:rsidRPr="00441E7D">
              <w:rPr>
                <w:rFonts w:ascii="Times New Roman" w:eastAsiaTheme="majorEastAsia" w:hAnsi="Times New Roman" w:cs="Times New Roman"/>
                <w:sz w:val="14"/>
                <w:szCs w:val="16"/>
              </w:rPr>
              <w:t>12 600,00</w:t>
            </w: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1E7D" w:rsidRPr="00D32DF5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12 600,00</w:t>
            </w:r>
          </w:p>
        </w:tc>
        <w:tc>
          <w:tcPr>
            <w:tcW w:w="0" w:type="auto"/>
            <w:vMerge w:val="restart"/>
            <w:vAlign w:val="center"/>
          </w:tcPr>
          <w:p w:rsidR="00441E7D" w:rsidRPr="004D7FB3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12 600,00</w:t>
            </w: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  <w:tr w:rsidR="00441E7D" w:rsidRPr="00893E87" w:rsidTr="00C526A5">
        <w:trPr>
          <w:trHeight w:val="110"/>
        </w:trPr>
        <w:tc>
          <w:tcPr>
            <w:tcW w:w="0" w:type="auto"/>
            <w:vMerge/>
          </w:tcPr>
          <w:p w:rsidR="00441E7D" w:rsidRPr="00030886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441E7D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C05E9A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441E7D" w:rsidRPr="00AA6F3D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2019</w:t>
            </w:r>
          </w:p>
        </w:tc>
        <w:tc>
          <w:tcPr>
            <w:tcW w:w="0" w:type="auto"/>
            <w:vMerge/>
          </w:tcPr>
          <w:p w:rsidR="00441E7D" w:rsidRPr="00C05E9A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D32DF5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4D7FB3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  <w:tr w:rsidR="00441E7D" w:rsidRPr="00893E87" w:rsidTr="00C526A5">
        <w:trPr>
          <w:trHeight w:val="215"/>
        </w:trPr>
        <w:tc>
          <w:tcPr>
            <w:tcW w:w="0" w:type="auto"/>
            <w:vMerge w:val="restart"/>
          </w:tcPr>
          <w:p w:rsidR="00441E7D" w:rsidRPr="00030886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vMerge w:val="restart"/>
          </w:tcPr>
          <w:p w:rsidR="00441E7D" w:rsidRPr="00441E7D" w:rsidRDefault="00441E7D" w:rsidP="00AA6F3D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441E7D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3.3. Podpora aktivít a projektov v oblasti prostredia, ochrany prírody a krajiny (obec okres RS, BBSK)</w:t>
            </w:r>
          </w:p>
        </w:tc>
        <w:tc>
          <w:tcPr>
            <w:tcW w:w="0" w:type="auto"/>
            <w:vMerge w:val="restart"/>
          </w:tcPr>
          <w:p w:rsidR="00441E7D" w:rsidRPr="004D7FB3" w:rsidRDefault="00441E7D" w:rsidP="00AA6F3D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4D7FB3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441E7D">
              <w:rPr>
                <w:rFonts w:ascii="Times New Roman" w:eastAsiaTheme="majorEastAsia" w:hAnsi="Times New Roman" w:cs="Times New Roman"/>
                <w:sz w:val="14"/>
                <w:szCs w:val="16"/>
              </w:rPr>
              <w:t>3.3.2 Zníženie spotreby energie pri prevádzke verejných budov a zmena palivovej základne, verejné osvetlenie</w:t>
            </w:r>
          </w:p>
        </w:tc>
        <w:tc>
          <w:tcPr>
            <w:tcW w:w="0" w:type="auto"/>
            <w:vAlign w:val="center"/>
          </w:tcPr>
          <w:p w:rsidR="00441E7D" w:rsidRPr="00AA6F3D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2019</w:t>
            </w:r>
          </w:p>
        </w:tc>
        <w:tc>
          <w:tcPr>
            <w:tcW w:w="0" w:type="auto"/>
            <w:vMerge w:val="restart"/>
          </w:tcPr>
          <w:p w:rsidR="00441E7D" w:rsidRPr="00C05E9A" w:rsidRDefault="00441E7D" w:rsidP="0042240F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  <w:r w:rsidRPr="00441E7D">
              <w:rPr>
                <w:rFonts w:ascii="Times New Roman" w:eastAsiaTheme="majorEastAsia" w:hAnsi="Times New Roman" w:cs="Times New Roman"/>
                <w:sz w:val="14"/>
                <w:szCs w:val="16"/>
              </w:rPr>
              <w:t>99 357,50</w:t>
            </w: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1E7D" w:rsidRPr="00D32DF5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99 357,50</w:t>
            </w:r>
          </w:p>
        </w:tc>
        <w:tc>
          <w:tcPr>
            <w:tcW w:w="0" w:type="auto"/>
            <w:vMerge w:val="restart"/>
            <w:vAlign w:val="center"/>
          </w:tcPr>
          <w:p w:rsidR="00441E7D" w:rsidRPr="004D7FB3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99 357,50</w:t>
            </w: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1E7D" w:rsidRPr="00C05E9A" w:rsidRDefault="00441E7D" w:rsidP="0042240F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  <w:tr w:rsidR="00441E7D" w:rsidRPr="00893E87" w:rsidTr="00C526A5">
        <w:trPr>
          <w:trHeight w:val="60"/>
        </w:trPr>
        <w:tc>
          <w:tcPr>
            <w:tcW w:w="0" w:type="auto"/>
            <w:vMerge/>
          </w:tcPr>
          <w:p w:rsidR="00441E7D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41E7D" w:rsidRPr="00441E7D" w:rsidRDefault="00441E7D" w:rsidP="0042240F">
            <w:pPr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41E7D" w:rsidRPr="00893E87" w:rsidRDefault="00441E7D" w:rsidP="0042240F">
            <w:pPr>
              <w:rPr>
                <w:rFonts w:ascii="Times New Roman" w:eastAsiaTheme="majorEastAsia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</w:tbl>
    <w:p w:rsidR="00AA6F3D" w:rsidRDefault="00AA6F3D" w:rsidP="00AA6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</w:t>
      </w:r>
    </w:p>
    <w:p w:rsidR="00AA6F3D" w:rsidRDefault="00AA6F3D" w:rsidP="00AA6F3D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:rsidR="006C3E8F" w:rsidRPr="00AA6F3D" w:rsidRDefault="006C3E8F" w:rsidP="00AA6F3D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:rsidR="00AA6F3D" w:rsidRPr="00883361" w:rsidRDefault="00CD34BB" w:rsidP="00AA6F3D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9" w:name="_Toc97887259"/>
      <w:r w:rsidRPr="00883361">
        <w:rPr>
          <w:rFonts w:ascii="Times New Roman" w:hAnsi="Times New Roman" w:cs="Times New Roman"/>
          <w:b/>
          <w:color w:val="auto"/>
          <w:sz w:val="24"/>
        </w:rPr>
        <w:lastRenderedPageBreak/>
        <w:t>Identifikácia vnútorných potenciálov, výziev, limitov a</w:t>
      </w:r>
      <w:r w:rsidR="00883361" w:rsidRPr="00883361">
        <w:rPr>
          <w:rFonts w:ascii="Times New Roman" w:hAnsi="Times New Roman" w:cs="Times New Roman"/>
          <w:b/>
          <w:color w:val="auto"/>
          <w:sz w:val="24"/>
        </w:rPr>
        <w:t> </w:t>
      </w:r>
      <w:r w:rsidRPr="00883361">
        <w:rPr>
          <w:rFonts w:ascii="Times New Roman" w:hAnsi="Times New Roman" w:cs="Times New Roman"/>
          <w:b/>
          <w:color w:val="auto"/>
          <w:sz w:val="24"/>
        </w:rPr>
        <w:t>problémov</w:t>
      </w:r>
      <w:bookmarkEnd w:id="19"/>
    </w:p>
    <w:p w:rsidR="00883361" w:rsidRDefault="00883361" w:rsidP="00883361">
      <w:pPr>
        <w:jc w:val="both"/>
      </w:pPr>
    </w:p>
    <w:p w:rsidR="00883361" w:rsidRDefault="00883361" w:rsidP="00883361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Napriek predchádzajúcim snahám</w:t>
      </w:r>
      <w:r w:rsidR="00364230">
        <w:rPr>
          <w:rFonts w:ascii="Times New Roman" w:hAnsi="Times New Roman" w:cs="Times New Roman"/>
          <w:sz w:val="24"/>
          <w:szCs w:val="24"/>
        </w:rPr>
        <w:t xml:space="preserve"> a možnostiam obce</w:t>
      </w:r>
      <w:r>
        <w:rPr>
          <w:rFonts w:ascii="Times New Roman" w:hAnsi="Times New Roman" w:cs="Times New Roman"/>
          <w:sz w:val="24"/>
          <w:szCs w:val="24"/>
        </w:rPr>
        <w:t xml:space="preserve">, stále sa nedokáže vymaniť z negatívnych ukazovateľov ekonomického rozvoja a vysokej miery nezamestnanosti. </w:t>
      </w:r>
      <w:r w:rsidRPr="00E537A5">
        <w:rPr>
          <w:rFonts w:ascii="Times New Roman" w:eastAsia="Arial" w:hAnsi="Times New Roman" w:cs="Times New Roman"/>
          <w:sz w:val="24"/>
          <w:szCs w:val="24"/>
        </w:rPr>
        <w:t xml:space="preserve">V prípade, že by sa nerealizovala stratégia </w:t>
      </w:r>
      <w:r>
        <w:rPr>
          <w:rFonts w:ascii="Times New Roman" w:eastAsia="Arial" w:hAnsi="Times New Roman" w:cs="Times New Roman"/>
          <w:sz w:val="24"/>
          <w:szCs w:val="24"/>
        </w:rPr>
        <w:t>PHRSR</w:t>
      </w:r>
      <w:r w:rsidRPr="00E537A5">
        <w:rPr>
          <w:rFonts w:ascii="Times New Roman" w:eastAsia="Arial" w:hAnsi="Times New Roman" w:cs="Times New Roman"/>
          <w:sz w:val="24"/>
          <w:szCs w:val="24"/>
        </w:rPr>
        <w:t xml:space="preserve">, znamenalo </w:t>
      </w:r>
      <w:r>
        <w:rPr>
          <w:rFonts w:ascii="Times New Roman" w:eastAsia="Arial" w:hAnsi="Times New Roman" w:cs="Times New Roman"/>
          <w:sz w:val="24"/>
          <w:szCs w:val="24"/>
        </w:rPr>
        <w:t xml:space="preserve">by to </w:t>
      </w:r>
      <w:r w:rsidRPr="00E537A5">
        <w:rPr>
          <w:rFonts w:ascii="Times New Roman" w:eastAsia="Arial" w:hAnsi="Times New Roman" w:cs="Times New Roman"/>
          <w:sz w:val="24"/>
          <w:szCs w:val="24"/>
        </w:rPr>
        <w:t>ešte vä</w:t>
      </w:r>
      <w:r>
        <w:rPr>
          <w:rFonts w:ascii="Times New Roman" w:eastAsia="Arial" w:hAnsi="Times New Roman" w:cs="Times New Roman"/>
          <w:sz w:val="24"/>
          <w:szCs w:val="24"/>
        </w:rPr>
        <w:t>čšie prehlbovanie disparít a zaostávania</w:t>
      </w:r>
      <w:r w:rsidRPr="00E537A5">
        <w:rPr>
          <w:rFonts w:ascii="Times New Roman" w:eastAsia="Arial" w:hAnsi="Times New Roman" w:cs="Times New Roman"/>
          <w:sz w:val="24"/>
          <w:szCs w:val="24"/>
        </w:rPr>
        <w:t xml:space="preserve">. Podstatu zaostávania, ktorá sa stále nerieši dostatočne kvalifikovane, je vysoký podiel </w:t>
      </w:r>
      <w:proofErr w:type="spellStart"/>
      <w:r w:rsidRPr="00E537A5">
        <w:rPr>
          <w:rFonts w:ascii="Times New Roman" w:eastAsia="Arial" w:hAnsi="Times New Roman" w:cs="Times New Roman"/>
          <w:sz w:val="24"/>
          <w:szCs w:val="24"/>
        </w:rPr>
        <w:t>nízkokvalifikovanej</w:t>
      </w:r>
      <w:proofErr w:type="spellEnd"/>
      <w:r w:rsidRPr="00E537A5">
        <w:rPr>
          <w:rFonts w:ascii="Times New Roman" w:eastAsia="Arial" w:hAnsi="Times New Roman" w:cs="Times New Roman"/>
          <w:sz w:val="24"/>
          <w:szCs w:val="24"/>
        </w:rPr>
        <w:t xml:space="preserve"> a až nekvalifikovanej a nevzdelanej populácie a únik mladých vzdelaných ľudí z územia. To by mohlo viesť k rapídnemu hospodárskemu, sociálnemu i kultúrnemu úpadku a až k patologickým javom a poškodeniu prírodných hodnôt územia.</w:t>
      </w:r>
    </w:p>
    <w:p w:rsidR="00DC0090" w:rsidRDefault="00DC0090" w:rsidP="00DC009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0090" w:rsidRPr="00DC0090" w:rsidRDefault="00DC0090" w:rsidP="00DC0090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20" w:name="_Toc91591200"/>
      <w:bookmarkStart w:id="21" w:name="_Toc92093392"/>
      <w:bookmarkStart w:id="22" w:name="_Toc92099398"/>
      <w:bookmarkStart w:id="23" w:name="_Toc98758893"/>
      <w:r w:rsidRPr="00DC009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DC009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DC0090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DC009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</w:t>
      </w:r>
      <w:r w:rsidRPr="00DC009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DC009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Základná charakteristika obce</w:t>
      </w:r>
      <w:bookmarkEnd w:id="20"/>
      <w:bookmarkEnd w:id="21"/>
      <w:bookmarkEnd w:id="22"/>
      <w:bookmarkEnd w:id="23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827"/>
      </w:tblGrid>
      <w:tr w:rsidR="00DC0090" w:rsidRPr="002A257A" w:rsidTr="00DC0090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Kód obce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515566</w:t>
            </w:r>
          </w:p>
        </w:tc>
      </w:tr>
      <w:tr w:rsidR="00DC0090" w:rsidRPr="002A257A" w:rsidTr="00DC0090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Názov okresu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DC0090" w:rsidRPr="002A257A" w:rsidTr="00DC0090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Názov kraja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Banskobystrický</w:t>
            </w:r>
          </w:p>
        </w:tc>
      </w:tr>
      <w:tr w:rsidR="00DC0090" w:rsidRPr="002A257A" w:rsidTr="00DC009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Štatút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</w:t>
            </w:r>
          </w:p>
        </w:tc>
      </w:tr>
      <w:tr w:rsidR="00DC0090" w:rsidRPr="002A257A" w:rsidTr="00DC009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PSČ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36423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982 52</w:t>
            </w:r>
          </w:p>
        </w:tc>
      </w:tr>
      <w:tr w:rsidR="00DC0090" w:rsidRPr="002A257A" w:rsidTr="00DC009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Telefonické smerové číslo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C0090" w:rsidRPr="002A257A" w:rsidTr="00DC009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Prvá písomná zmienka o obci (rok)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36423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</w:tr>
      <w:tr w:rsidR="00DC0090" w:rsidRPr="002A257A" w:rsidTr="00DC009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Nadmorská výška stredu obce v</w:t>
            </w:r>
            <w:r w:rsidR="003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proofErr w:type="spellStart"/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</w:t>
            </w:r>
            <w:r w:rsidR="003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.n.m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36423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DC0090" w:rsidRPr="002A257A" w:rsidTr="00DC009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Celková výmera územia obce (ha)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090" w:rsidRPr="002A257A" w:rsidRDefault="0036423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533,82</w:t>
            </w:r>
          </w:p>
        </w:tc>
      </w:tr>
      <w:tr w:rsidR="00DC0090" w:rsidRPr="002A257A" w:rsidTr="00DC009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090" w:rsidRPr="002A257A" w:rsidRDefault="0036423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obyvateľov (r. 2021</w:t>
            </w:r>
            <w:r w:rsidR="00DC0090"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36423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</w:tr>
      <w:tr w:rsidR="00DC0090" w:rsidRPr="002A257A" w:rsidTr="00DC009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Hustota obyvateľstva na km2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0" w:rsidRPr="002A257A" w:rsidRDefault="00DC0090" w:rsidP="002A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70,62</w:t>
            </w:r>
          </w:p>
        </w:tc>
      </w:tr>
    </w:tbl>
    <w:p w:rsidR="00DC0090" w:rsidRDefault="00DC0090" w:rsidP="00DC009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Zdroj: Vlastné spracovanie.</w:t>
      </w:r>
    </w:p>
    <w:p w:rsidR="00DC0090" w:rsidRDefault="00DC0090" w:rsidP="00DC009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0090" w:rsidRDefault="00DC0090" w:rsidP="00DC0090">
      <w:pPr>
        <w:pStyle w:val="Nadpis3"/>
        <w:rPr>
          <w:rFonts w:ascii="Times New Roman" w:eastAsia="Arial" w:hAnsi="Times New Roman" w:cs="Times New Roman"/>
          <w:b/>
          <w:color w:val="auto"/>
        </w:rPr>
      </w:pPr>
      <w:bookmarkStart w:id="24" w:name="_Toc97887260"/>
      <w:r w:rsidRPr="00DC0090">
        <w:rPr>
          <w:rFonts w:ascii="Times New Roman" w:eastAsia="Arial" w:hAnsi="Times New Roman" w:cs="Times New Roman"/>
          <w:b/>
          <w:color w:val="auto"/>
        </w:rPr>
        <w:t>História obce</w:t>
      </w:r>
      <w:bookmarkEnd w:id="24"/>
      <w:r w:rsidRPr="00DC0090">
        <w:rPr>
          <w:rFonts w:ascii="Times New Roman" w:eastAsia="Arial" w:hAnsi="Times New Roman" w:cs="Times New Roman"/>
          <w:b/>
          <w:color w:val="auto"/>
        </w:rPr>
        <w:t xml:space="preserve"> </w:t>
      </w:r>
    </w:p>
    <w:p w:rsidR="00DC0090" w:rsidRDefault="00DC0090" w:rsidP="00DC0090">
      <w:pPr>
        <w:spacing w:after="0"/>
      </w:pPr>
    </w:p>
    <w:p w:rsidR="009545A3" w:rsidRDefault="009545A3" w:rsidP="009545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A3">
        <w:rPr>
          <w:rFonts w:ascii="Times New Roman" w:hAnsi="Times New Roman" w:cs="Times New Roman"/>
          <w:sz w:val="24"/>
          <w:szCs w:val="24"/>
        </w:rPr>
        <w:t xml:space="preserve">Prvá písomná zmienka o obci pochádza z roku 1247 ako </w:t>
      </w:r>
      <w:proofErr w:type="spellStart"/>
      <w:r w:rsidRPr="009545A3">
        <w:rPr>
          <w:rFonts w:ascii="Times New Roman" w:hAnsi="Times New Roman" w:cs="Times New Roman"/>
          <w:sz w:val="24"/>
          <w:szCs w:val="24"/>
        </w:rPr>
        <w:t>Wal</w:t>
      </w:r>
      <w:proofErr w:type="spellEnd"/>
      <w:r w:rsidRPr="009545A3">
        <w:rPr>
          <w:rFonts w:ascii="Times New Roman" w:hAnsi="Times New Roman" w:cs="Times New Roman"/>
          <w:sz w:val="24"/>
          <w:szCs w:val="24"/>
        </w:rPr>
        <w:t xml:space="preserve">, z 1427 ako </w:t>
      </w:r>
      <w:proofErr w:type="spellStart"/>
      <w:r w:rsidRPr="009545A3">
        <w:rPr>
          <w:rFonts w:ascii="Times New Roman" w:hAnsi="Times New Roman" w:cs="Times New Roman"/>
          <w:sz w:val="24"/>
          <w:szCs w:val="24"/>
        </w:rPr>
        <w:t>Alsowwal</w:t>
      </w:r>
      <w:proofErr w:type="spellEnd"/>
      <w:r w:rsidRPr="009545A3">
        <w:rPr>
          <w:rFonts w:ascii="Times New Roman" w:hAnsi="Times New Roman" w:cs="Times New Roman"/>
          <w:sz w:val="24"/>
          <w:szCs w:val="24"/>
        </w:rPr>
        <w:t xml:space="preserve">. Bol majetkom </w:t>
      </w:r>
      <w:proofErr w:type="spellStart"/>
      <w:r w:rsidRPr="009545A3">
        <w:rPr>
          <w:rFonts w:ascii="Times New Roman" w:hAnsi="Times New Roman" w:cs="Times New Roman"/>
          <w:sz w:val="24"/>
          <w:szCs w:val="24"/>
        </w:rPr>
        <w:t>Korláthovcov</w:t>
      </w:r>
      <w:proofErr w:type="spellEnd"/>
      <w:r w:rsidRPr="009545A3">
        <w:rPr>
          <w:rFonts w:ascii="Times New Roman" w:hAnsi="Times New Roman" w:cs="Times New Roman"/>
          <w:sz w:val="24"/>
          <w:szCs w:val="24"/>
        </w:rPr>
        <w:t>. V roku 1828 mal 49 domov a 734 obyvateľov, ktorí sa zaoberali poľnohospodárstvom a pestovaním ovocia a hrozna.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5A3">
        <w:rPr>
          <w:rFonts w:ascii="Times New Roman" w:hAnsi="Times New Roman" w:cs="Times New Roman"/>
          <w:sz w:val="24"/>
          <w:szCs w:val="24"/>
        </w:rPr>
        <w:t xml:space="preserve">Stojí tu kaštieľ </w:t>
      </w:r>
      <w:proofErr w:type="spellStart"/>
      <w:r w:rsidRPr="009545A3">
        <w:rPr>
          <w:rFonts w:ascii="Times New Roman" w:hAnsi="Times New Roman" w:cs="Times New Roman"/>
          <w:sz w:val="24"/>
          <w:szCs w:val="24"/>
        </w:rPr>
        <w:t>Bélikovcov</w:t>
      </w:r>
      <w:proofErr w:type="spellEnd"/>
      <w:r w:rsidRPr="009545A3">
        <w:rPr>
          <w:rFonts w:ascii="Times New Roman" w:hAnsi="Times New Roman" w:cs="Times New Roman"/>
          <w:sz w:val="24"/>
          <w:szCs w:val="24"/>
        </w:rPr>
        <w:t>, ktorý pochádza z 18. storočia, dnes sa v ňom nachádza Obecný úrad a škôlka.</w:t>
      </w:r>
    </w:p>
    <w:p w:rsidR="009545A3" w:rsidRDefault="009545A3" w:rsidP="009545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A3">
        <w:rPr>
          <w:rFonts w:ascii="Times New Roman" w:hAnsi="Times New Roman" w:cs="Times New Roman"/>
          <w:sz w:val="24"/>
          <w:szCs w:val="24"/>
        </w:rPr>
        <w:t xml:space="preserve">Obec Valice sa nachádza v Banskobystrickom kraji, v Rimavskosobotskom okrese vo </w:t>
      </w:r>
      <w:proofErr w:type="spellStart"/>
      <w:r w:rsidRPr="009545A3">
        <w:rPr>
          <w:rFonts w:ascii="Times New Roman" w:hAnsi="Times New Roman" w:cs="Times New Roman"/>
          <w:sz w:val="24"/>
          <w:szCs w:val="24"/>
        </w:rPr>
        <w:t>Valickej</w:t>
      </w:r>
      <w:proofErr w:type="spellEnd"/>
      <w:r w:rsidRPr="009545A3">
        <w:rPr>
          <w:rFonts w:ascii="Times New Roman" w:hAnsi="Times New Roman" w:cs="Times New Roman"/>
          <w:sz w:val="24"/>
          <w:szCs w:val="24"/>
        </w:rPr>
        <w:t xml:space="preserve"> doline 16km od Tornale pri potoku </w:t>
      </w:r>
      <w:proofErr w:type="spellStart"/>
      <w:r w:rsidRPr="009545A3">
        <w:rPr>
          <w:rFonts w:ascii="Times New Roman" w:hAnsi="Times New Roman" w:cs="Times New Roman"/>
          <w:sz w:val="24"/>
          <w:szCs w:val="24"/>
        </w:rPr>
        <w:t>Káloša</w:t>
      </w:r>
      <w:proofErr w:type="spellEnd"/>
      <w:r w:rsidRPr="009545A3">
        <w:rPr>
          <w:rFonts w:ascii="Times New Roman" w:hAnsi="Times New Roman" w:cs="Times New Roman"/>
          <w:sz w:val="24"/>
          <w:szCs w:val="24"/>
        </w:rPr>
        <w:t xml:space="preserve">. Obec má 306 obyvateľov, ktorí sa zaoberajú hlavne poľnohospodárstvom a pestovaním ovocia. Víno vyrobené z </w:t>
      </w:r>
      <w:proofErr w:type="spellStart"/>
      <w:r w:rsidRPr="009545A3">
        <w:rPr>
          <w:rFonts w:ascii="Times New Roman" w:hAnsi="Times New Roman" w:cs="Times New Roman"/>
          <w:sz w:val="24"/>
          <w:szCs w:val="24"/>
        </w:rPr>
        <w:t>Valického</w:t>
      </w:r>
      <w:proofErr w:type="spellEnd"/>
      <w:r w:rsidRPr="009545A3">
        <w:rPr>
          <w:rFonts w:ascii="Times New Roman" w:hAnsi="Times New Roman" w:cs="Times New Roman"/>
          <w:sz w:val="24"/>
          <w:szCs w:val="24"/>
        </w:rPr>
        <w:t xml:space="preserve"> hrozna vyniká výraznou chuťou a </w:t>
      </w:r>
      <w:proofErr w:type="spellStart"/>
      <w:r w:rsidRPr="009545A3">
        <w:rPr>
          <w:rFonts w:ascii="Times New Roman" w:hAnsi="Times New Roman" w:cs="Times New Roman"/>
          <w:sz w:val="24"/>
          <w:szCs w:val="24"/>
        </w:rPr>
        <w:t>mineralitou</w:t>
      </w:r>
      <w:proofErr w:type="spellEnd"/>
      <w:r w:rsidRPr="009545A3">
        <w:rPr>
          <w:rFonts w:ascii="Times New Roman" w:hAnsi="Times New Roman" w:cs="Times New Roman"/>
          <w:sz w:val="24"/>
          <w:szCs w:val="24"/>
        </w:rPr>
        <w:t xml:space="preserve"> kvôli výnimočnej vulkanickej pôde doliny.</w:t>
      </w:r>
    </w:p>
    <w:p w:rsidR="002A6C02" w:rsidRPr="009545A3" w:rsidRDefault="002A6C02" w:rsidP="009545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090" w:rsidRDefault="002A6C02" w:rsidP="002A6C02">
      <w:pPr>
        <w:pStyle w:val="Nadpis3"/>
        <w:rPr>
          <w:rFonts w:ascii="Times New Roman" w:hAnsi="Times New Roman" w:cs="Times New Roman"/>
          <w:b/>
          <w:color w:val="auto"/>
        </w:rPr>
      </w:pPr>
      <w:bookmarkStart w:id="25" w:name="_Toc97887261"/>
      <w:r w:rsidRPr="002A6C02">
        <w:rPr>
          <w:rFonts w:ascii="Times New Roman" w:hAnsi="Times New Roman" w:cs="Times New Roman"/>
          <w:b/>
          <w:color w:val="auto"/>
        </w:rPr>
        <w:t>Prírodné pomery</w:t>
      </w:r>
      <w:bookmarkEnd w:id="25"/>
    </w:p>
    <w:p w:rsidR="002A6C02" w:rsidRDefault="002A6C02" w:rsidP="002A6C02">
      <w:pPr>
        <w:spacing w:after="0"/>
      </w:pPr>
    </w:p>
    <w:p w:rsidR="002A6C02" w:rsidRDefault="002A6C02" w:rsidP="00B67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C02">
        <w:rPr>
          <w:rFonts w:ascii="Times New Roman" w:hAnsi="Times New Roman" w:cs="Times New Roman"/>
          <w:sz w:val="24"/>
          <w:szCs w:val="24"/>
        </w:rPr>
        <w:t>Obec leží uprostred Rimavskej kotliny .Nadmorská výška v st</w:t>
      </w:r>
      <w:r w:rsidR="00B672E0">
        <w:rPr>
          <w:rFonts w:ascii="Times New Roman" w:hAnsi="Times New Roman" w:cs="Times New Roman"/>
          <w:sz w:val="24"/>
          <w:szCs w:val="24"/>
        </w:rPr>
        <w:t xml:space="preserve">rede obce je 213 m n. m., </w:t>
      </w:r>
      <w:r w:rsidRPr="002A6C02">
        <w:rPr>
          <w:rFonts w:ascii="Times New Roman" w:hAnsi="Times New Roman" w:cs="Times New Roman"/>
          <w:sz w:val="24"/>
          <w:szCs w:val="24"/>
        </w:rPr>
        <w:t>s rozlohou 5 338 242 m2 je v rozpätí nadmorských výšok 1</w:t>
      </w:r>
      <w:r w:rsidR="00B672E0">
        <w:rPr>
          <w:rFonts w:ascii="Times New Roman" w:hAnsi="Times New Roman" w:cs="Times New Roman"/>
          <w:sz w:val="24"/>
          <w:szCs w:val="24"/>
        </w:rPr>
        <w:t xml:space="preserve">94-213 m n. m. Odlesnený územie sa rozprestiera </w:t>
      </w:r>
      <w:r w:rsidRPr="002A6C02">
        <w:rPr>
          <w:rFonts w:ascii="Times New Roman" w:hAnsi="Times New Roman" w:cs="Times New Roman"/>
          <w:sz w:val="24"/>
          <w:szCs w:val="24"/>
        </w:rPr>
        <w:t xml:space="preserve">na rovine a pahorkatine s vysunutými terasami tvoria podkladové treťohorné sliene, </w:t>
      </w:r>
      <w:proofErr w:type="spellStart"/>
      <w:r w:rsidRPr="002A6C02">
        <w:rPr>
          <w:rFonts w:ascii="Times New Roman" w:hAnsi="Times New Roman" w:cs="Times New Roman"/>
          <w:sz w:val="24"/>
          <w:szCs w:val="24"/>
        </w:rPr>
        <w:t>ílovce</w:t>
      </w:r>
      <w:proofErr w:type="spellEnd"/>
      <w:r w:rsidRPr="002A6C02">
        <w:rPr>
          <w:rFonts w:ascii="Times New Roman" w:hAnsi="Times New Roman" w:cs="Times New Roman"/>
          <w:sz w:val="24"/>
          <w:szCs w:val="24"/>
        </w:rPr>
        <w:t xml:space="preserve"> a pieskovce, pokryté riečnymi uloženinami a sprašovými hlinami. Má hnedozemné a nivné pôdy.</w:t>
      </w:r>
      <w:r w:rsidR="00B672E0">
        <w:rPr>
          <w:rFonts w:ascii="Times New Roman" w:hAnsi="Times New Roman" w:cs="Times New Roman"/>
          <w:sz w:val="24"/>
          <w:szCs w:val="24"/>
        </w:rPr>
        <w:t xml:space="preserve"> </w:t>
      </w:r>
      <w:r w:rsidR="00B672E0" w:rsidRPr="00B672E0">
        <w:rPr>
          <w:rFonts w:ascii="Times New Roman" w:hAnsi="Times New Roman" w:cs="Times New Roman"/>
          <w:sz w:val="24"/>
          <w:szCs w:val="24"/>
        </w:rPr>
        <w:t xml:space="preserve">Hodnotenie stavu ovzdušia v obci Valice </w:t>
      </w:r>
      <w:r w:rsidR="00B672E0">
        <w:rPr>
          <w:rFonts w:ascii="Times New Roman" w:hAnsi="Times New Roman" w:cs="Times New Roman"/>
          <w:sz w:val="24"/>
          <w:szCs w:val="24"/>
        </w:rPr>
        <w:t xml:space="preserve">sa uskutočňuje v rámci Programu </w:t>
      </w:r>
      <w:r w:rsidR="00B672E0" w:rsidRPr="00B672E0">
        <w:rPr>
          <w:rFonts w:ascii="Times New Roman" w:hAnsi="Times New Roman" w:cs="Times New Roman"/>
          <w:sz w:val="24"/>
          <w:szCs w:val="24"/>
        </w:rPr>
        <w:t>Slovenského hydrometeorologického ústavu (</w:t>
      </w:r>
      <w:r w:rsidR="00B672E0">
        <w:rPr>
          <w:rFonts w:ascii="Times New Roman" w:hAnsi="Times New Roman" w:cs="Times New Roman"/>
          <w:sz w:val="24"/>
          <w:szCs w:val="24"/>
        </w:rPr>
        <w:t xml:space="preserve">SHMU) Zóny Banskobystrického aj </w:t>
      </w:r>
      <w:r w:rsidR="00B672E0" w:rsidRPr="00B672E0">
        <w:rPr>
          <w:rFonts w:ascii="Times New Roman" w:hAnsi="Times New Roman" w:cs="Times New Roman"/>
          <w:sz w:val="24"/>
          <w:szCs w:val="24"/>
        </w:rPr>
        <w:t xml:space="preserve">prostredníctvom Obvodného úradu životného prostredia Rimavská Sobota  s hodnotami neprekračujúcimi denné limitné hodnoty a nevyžadujúcimi si zvláštnu pozornosť z hľadiska </w:t>
      </w:r>
      <w:r w:rsidR="00B672E0" w:rsidRPr="00B672E0">
        <w:rPr>
          <w:rFonts w:ascii="Times New Roman" w:hAnsi="Times New Roman" w:cs="Times New Roman"/>
          <w:sz w:val="24"/>
          <w:szCs w:val="24"/>
        </w:rPr>
        <w:lastRenderedPageBreak/>
        <w:t>výnimočných opatrení. To umožňuje obci sústrediť sa na drobné zdroje znečistenia, zdroje znečistenia z dopravy a starostlivosť o zeleň.</w:t>
      </w:r>
    </w:p>
    <w:p w:rsidR="00B672E0" w:rsidRPr="002A6C02" w:rsidRDefault="00B672E0" w:rsidP="00B67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090" w:rsidRPr="00DC0090" w:rsidRDefault="00DC0090" w:rsidP="00DC0090">
      <w:pPr>
        <w:pStyle w:val="Nadpis3"/>
        <w:rPr>
          <w:rFonts w:ascii="Times New Roman" w:hAnsi="Times New Roman" w:cs="Times New Roman"/>
          <w:b/>
          <w:color w:val="auto"/>
        </w:rPr>
      </w:pPr>
      <w:bookmarkStart w:id="26" w:name="_Toc97887262"/>
      <w:r w:rsidRPr="00DC0090">
        <w:rPr>
          <w:rFonts w:ascii="Times New Roman" w:hAnsi="Times New Roman" w:cs="Times New Roman"/>
          <w:b/>
          <w:color w:val="auto"/>
        </w:rPr>
        <w:t>Pôdne pomery</w:t>
      </w:r>
      <w:bookmarkEnd w:id="26"/>
    </w:p>
    <w:p w:rsidR="00DC0090" w:rsidRDefault="00DC0090" w:rsidP="00DC0090">
      <w:pPr>
        <w:tabs>
          <w:tab w:val="left" w:pos="1068"/>
        </w:tabs>
        <w:spacing w:after="0"/>
      </w:pPr>
      <w:r>
        <w:tab/>
      </w:r>
    </w:p>
    <w:p w:rsidR="00BA10A6" w:rsidRDefault="00E25059" w:rsidP="00BA1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pôdneho fondu má </w:t>
      </w:r>
      <w:r w:rsidR="00DC0090">
        <w:rPr>
          <w:rFonts w:ascii="Times New Roman" w:hAnsi="Times New Roman" w:cs="Times New Roman"/>
          <w:sz w:val="24"/>
          <w:szCs w:val="24"/>
        </w:rPr>
        <w:t>väčšie zastúpenie poľnohospodárska pôda (</w:t>
      </w:r>
      <w:r>
        <w:rPr>
          <w:rFonts w:ascii="Times New Roman" w:hAnsi="Times New Roman" w:cs="Times New Roman"/>
          <w:sz w:val="24"/>
          <w:szCs w:val="24"/>
        </w:rPr>
        <w:t xml:space="preserve">71,51 </w:t>
      </w:r>
      <w:r w:rsidR="00DC0090">
        <w:rPr>
          <w:rFonts w:ascii="Times New Roman" w:hAnsi="Times New Roman" w:cs="Times New Roman"/>
          <w:sz w:val="24"/>
          <w:szCs w:val="24"/>
        </w:rPr>
        <w:t>%), zatiaľ čo nepoľnohospodárska pôda</w:t>
      </w:r>
      <w:r>
        <w:rPr>
          <w:rFonts w:ascii="Times New Roman" w:hAnsi="Times New Roman" w:cs="Times New Roman"/>
          <w:sz w:val="24"/>
          <w:szCs w:val="24"/>
        </w:rPr>
        <w:t xml:space="preserve"> tvorí 28,49</w:t>
      </w:r>
      <w:r w:rsidR="00DC0090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A10A6" w:rsidRDefault="00BA10A6" w:rsidP="00BA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0A6" w:rsidRPr="00BA10A6" w:rsidRDefault="00BA10A6" w:rsidP="00BA10A6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27" w:name="_Toc91591201"/>
      <w:bookmarkStart w:id="28" w:name="_Toc92093393"/>
      <w:bookmarkStart w:id="29" w:name="_Toc92099399"/>
      <w:bookmarkStart w:id="30" w:name="_Toc98758894"/>
      <w:r w:rsidRPr="00BA10A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BA10A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BA10A6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BA10A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4</w:t>
      </w:r>
      <w:r w:rsidRPr="00BA10A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BA10A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Pôdny fond obce</w:t>
      </w:r>
      <w:bookmarkEnd w:id="27"/>
      <w:bookmarkEnd w:id="28"/>
      <w:bookmarkEnd w:id="29"/>
      <w:bookmarkEnd w:id="3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800"/>
      </w:tblGrid>
      <w:tr w:rsidR="00BA10A6" w:rsidRPr="00DB1781" w:rsidTr="00BA10A6">
        <w:trPr>
          <w:trHeight w:val="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Celková výmera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533,82</w:t>
            </w:r>
          </w:p>
        </w:tc>
      </w:tr>
      <w:tr w:rsidR="00BA10A6" w:rsidRPr="00DB1781" w:rsidTr="00BA10A6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Orná pôda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93,31</w:t>
            </w:r>
          </w:p>
        </w:tc>
      </w:tr>
      <w:tr w:rsidR="00BA10A6" w:rsidRPr="00DB1781" w:rsidTr="00BA10A6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Chmeľnice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A10A6" w:rsidRPr="00DB1781" w:rsidTr="00BA10A6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57,48</w:t>
            </w:r>
          </w:p>
        </w:tc>
      </w:tr>
      <w:tr w:rsidR="00BA10A6" w:rsidRPr="00DB1781" w:rsidTr="00BA10A6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Záhrady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</w:tr>
      <w:tr w:rsidR="00BA10A6" w:rsidRPr="00DB1781" w:rsidTr="00BA10A6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Ovocné sady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A10A6" w:rsidRPr="00DB1781" w:rsidTr="00BA10A6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219,99</w:t>
            </w:r>
          </w:p>
        </w:tc>
      </w:tr>
      <w:tr w:rsidR="00BA10A6" w:rsidRPr="00DB1781" w:rsidTr="00BA10A6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Lesné pozemky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115,55</w:t>
            </w:r>
          </w:p>
        </w:tc>
      </w:tr>
      <w:tr w:rsidR="00BA10A6" w:rsidRPr="00DB1781" w:rsidTr="00BA10A6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Vodné plochy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</w:tr>
      <w:tr w:rsidR="00BA10A6" w:rsidRPr="00DB1781" w:rsidTr="00BA10A6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Zastavané plochy a nádvoria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30,68</w:t>
            </w:r>
          </w:p>
        </w:tc>
      </w:tr>
      <w:tr w:rsidR="00BA10A6" w:rsidRPr="00DB1781" w:rsidTr="00BA10A6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A10A6" w:rsidRPr="006D6933" w:rsidRDefault="00BA10A6" w:rsidP="00BA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plochy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A6" w:rsidRPr="006D6933" w:rsidRDefault="009545A3" w:rsidP="00BA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</w:tr>
    </w:tbl>
    <w:p w:rsidR="00BA10A6" w:rsidRDefault="00BA10A6" w:rsidP="00BA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BA10A6" w:rsidRDefault="00BA10A6" w:rsidP="00BA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FDD" w:rsidRPr="004A7FDD" w:rsidRDefault="004A7FDD" w:rsidP="00486FB2">
      <w:pPr>
        <w:pStyle w:val="Popis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31" w:name="_Toc91591226"/>
      <w:bookmarkStart w:id="32" w:name="_Toc98758922"/>
      <w:r w:rsidRPr="004A7FD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Graf </w:t>
      </w:r>
      <w:r w:rsidRPr="004A7FD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A7FDD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 \* ARABIC </w:instrText>
      </w:r>
      <w:r w:rsidRPr="004A7FD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4A7FD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A7FD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Štruktúra pôdneho fondu obce</w:t>
      </w:r>
      <w:bookmarkEnd w:id="31"/>
      <w:bookmarkEnd w:id="32"/>
    </w:p>
    <w:p w:rsidR="00BA10A6" w:rsidRDefault="00BA10A6" w:rsidP="00BA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486400" cy="2340000"/>
            <wp:effectExtent l="0" t="0" r="0" b="317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10A6" w:rsidRDefault="004A7FDD" w:rsidP="004A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486FB2" w:rsidRDefault="00486FB2" w:rsidP="004A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B2" w:rsidRDefault="00E25059" w:rsidP="00E25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Poľnohospodársku pôdu tvorí v najväčšej miere</w:t>
      </w:r>
      <w:r w:rsidR="0031387A">
        <w:rPr>
          <w:rFonts w:ascii="Times New Roman" w:hAnsi="Times New Roman" w:cs="Times New Roman"/>
          <w:sz w:val="24"/>
          <w:szCs w:val="24"/>
        </w:rPr>
        <w:t xml:space="preserve"> 57,63 %</w:t>
      </w:r>
      <w:r w:rsidR="00B971FF">
        <w:rPr>
          <w:rFonts w:ascii="Times New Roman" w:hAnsi="Times New Roman" w:cs="Times New Roman"/>
          <w:sz w:val="24"/>
          <w:szCs w:val="24"/>
        </w:rPr>
        <w:t xml:space="preserve"> trvalý trávny poras</w:t>
      </w:r>
      <w:r w:rsidR="00CE43D7">
        <w:rPr>
          <w:rFonts w:ascii="Times New Roman" w:hAnsi="Times New Roman" w:cs="Times New Roman"/>
          <w:sz w:val="24"/>
          <w:szCs w:val="24"/>
        </w:rPr>
        <w:t>t, nasleduje orná pôda v podiele</w:t>
      </w:r>
      <w:r w:rsidR="00B971FF">
        <w:rPr>
          <w:rFonts w:ascii="Times New Roman" w:hAnsi="Times New Roman" w:cs="Times New Roman"/>
          <w:sz w:val="24"/>
          <w:szCs w:val="24"/>
        </w:rPr>
        <w:t xml:space="preserve"> 24,44 %, vinice 15,06 % a záhrady 2,87 % (graf č. 2).</w:t>
      </w:r>
    </w:p>
    <w:p w:rsidR="004A7FDD" w:rsidRDefault="004A7FDD" w:rsidP="004A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B2" w:rsidRPr="00486FB2" w:rsidRDefault="00486FB2" w:rsidP="00486FB2">
      <w:pPr>
        <w:pStyle w:val="Popis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33" w:name="_Toc91591227"/>
      <w:bookmarkStart w:id="34" w:name="_Toc98758923"/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Graf </w:t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 \* ARABIC </w:instrText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Štruktúra poľnohospodárskej pôdy</w:t>
      </w:r>
      <w:bookmarkEnd w:id="33"/>
      <w:bookmarkEnd w:id="34"/>
    </w:p>
    <w:p w:rsidR="004A7FDD" w:rsidRDefault="004A7FDD" w:rsidP="004A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486400" cy="2340000"/>
            <wp:effectExtent l="0" t="0" r="0" b="3175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6FB2" w:rsidRDefault="00486FB2" w:rsidP="004A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486FB2" w:rsidRDefault="00486FB2" w:rsidP="004A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1FF" w:rsidRDefault="00B971FF" w:rsidP="00486FB2">
      <w:pPr>
        <w:pStyle w:val="Popis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35" w:name="_Toc91591228"/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Lesné pozemky v obci Valice tvoria tesne viac ako tri štvrtiny nepoľnohospodárskej pôdy. Ďalšími zastúpenými kategóriami sú zastavaná plocha a nádvorie, vodná plocha a ostatná plocha (graf č. 3). </w:t>
      </w:r>
    </w:p>
    <w:p w:rsidR="00B971FF" w:rsidRDefault="00B971FF" w:rsidP="00486FB2">
      <w:pPr>
        <w:pStyle w:val="Popis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</w:p>
    <w:p w:rsidR="00486FB2" w:rsidRPr="00486FB2" w:rsidRDefault="00486FB2" w:rsidP="00486FB2">
      <w:pPr>
        <w:pStyle w:val="Popis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36" w:name="_Toc98758924"/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Graf </w:t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 \* ARABIC </w:instrText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</w:t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86FB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Štruktúra nepoľnohospodárskej pôdy</w:t>
      </w:r>
      <w:bookmarkEnd w:id="35"/>
      <w:bookmarkEnd w:id="36"/>
    </w:p>
    <w:p w:rsidR="00486FB2" w:rsidRDefault="00486FB2" w:rsidP="00486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486400" cy="2340000"/>
            <wp:effectExtent l="0" t="0" r="0" b="3175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6FB2" w:rsidRDefault="00486FB2" w:rsidP="004A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486FB2" w:rsidRPr="00DC0090" w:rsidRDefault="00486FB2" w:rsidP="004A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090" w:rsidRDefault="00DC0090" w:rsidP="00DC0090">
      <w:pPr>
        <w:pStyle w:val="Nadpis3"/>
        <w:rPr>
          <w:rFonts w:ascii="Times New Roman" w:hAnsi="Times New Roman" w:cs="Times New Roman"/>
          <w:b/>
          <w:color w:val="auto"/>
        </w:rPr>
      </w:pPr>
      <w:bookmarkStart w:id="37" w:name="_Toc97887263"/>
      <w:r w:rsidRPr="00DC0090">
        <w:rPr>
          <w:rFonts w:ascii="Times New Roman" w:hAnsi="Times New Roman" w:cs="Times New Roman"/>
          <w:b/>
          <w:color w:val="auto"/>
        </w:rPr>
        <w:t>Demografia</w:t>
      </w:r>
      <w:bookmarkEnd w:id="37"/>
    </w:p>
    <w:p w:rsidR="00DC0090" w:rsidRDefault="00DC0090" w:rsidP="00DC0090">
      <w:pPr>
        <w:spacing w:after="0"/>
      </w:pPr>
    </w:p>
    <w:p w:rsidR="00B971FF" w:rsidRDefault="00B971FF" w:rsidP="006D6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257CB8">
        <w:rPr>
          <w:rFonts w:ascii="Times New Roman" w:hAnsi="Times New Roman" w:cs="Times New Roman"/>
          <w:sz w:val="24"/>
          <w:szCs w:val="24"/>
        </w:rPr>
        <w:t>Na základe výsledkov SD</w:t>
      </w:r>
      <w:r w:rsidR="006D6933">
        <w:rPr>
          <w:rFonts w:ascii="Times New Roman" w:hAnsi="Times New Roman" w:cs="Times New Roman"/>
          <w:sz w:val="24"/>
          <w:szCs w:val="24"/>
        </w:rPr>
        <w:t xml:space="preserve">BO 2021 v obci Valice žilo k 1. januáru </w:t>
      </w:r>
      <w:r w:rsidR="00257CB8">
        <w:rPr>
          <w:rFonts w:ascii="Times New Roman" w:hAnsi="Times New Roman" w:cs="Times New Roman"/>
          <w:sz w:val="24"/>
          <w:szCs w:val="24"/>
        </w:rPr>
        <w:t xml:space="preserve">2021 319 obyvateľov. Z toho 153 mužov (47,96 %) a 166 žien (52,04 %) (tabuľka č.5, graf č.4). </w:t>
      </w:r>
    </w:p>
    <w:p w:rsidR="00257CB8" w:rsidRPr="00257CB8" w:rsidRDefault="00257CB8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2DA" w:rsidRPr="002372DA" w:rsidRDefault="002372DA" w:rsidP="002372DA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38" w:name="_Toc91591202"/>
      <w:bookmarkStart w:id="39" w:name="_Toc92093394"/>
      <w:bookmarkStart w:id="40" w:name="_Toc92099400"/>
      <w:bookmarkStart w:id="41" w:name="_Toc98758895"/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5</w:t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Rozdelenie obyvateľov podľa pohlavia</w:t>
      </w:r>
      <w:bookmarkEnd w:id="38"/>
      <w:bookmarkEnd w:id="39"/>
      <w:bookmarkEnd w:id="40"/>
      <w:bookmarkEnd w:id="41"/>
    </w:p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1843"/>
      </w:tblGrid>
      <w:tr w:rsidR="002372DA" w:rsidRPr="00DB1781" w:rsidTr="002372DA">
        <w:trPr>
          <w:trHeight w:val="30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2372DA" w:rsidRPr="00DB1781" w:rsidRDefault="002372DA" w:rsidP="00486F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Rod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2DA" w:rsidRDefault="002372DA" w:rsidP="00486F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Počet</w:t>
            </w:r>
          </w:p>
        </w:tc>
      </w:tr>
      <w:tr w:rsidR="00486FB2" w:rsidRPr="00DB1781" w:rsidTr="002372DA">
        <w:trPr>
          <w:trHeight w:val="30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86FB2" w:rsidRPr="00DB1781" w:rsidRDefault="00486FB2" w:rsidP="00486F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Muži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FB2" w:rsidRPr="00DB1781" w:rsidRDefault="00D237FC" w:rsidP="00486F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153</w:t>
            </w:r>
          </w:p>
        </w:tc>
      </w:tr>
      <w:tr w:rsidR="00486FB2" w:rsidRPr="00DB1781" w:rsidTr="009C0951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86FB2" w:rsidRPr="00DB1781" w:rsidRDefault="00486FB2" w:rsidP="00486F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Ženy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FB2" w:rsidRPr="00DB1781" w:rsidRDefault="00486FB2" w:rsidP="00486F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237FC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</w:tr>
      <w:tr w:rsidR="00486FB2" w:rsidRPr="00DB1781" w:rsidTr="009C0951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86FB2" w:rsidRPr="00DB1781" w:rsidRDefault="00486FB2" w:rsidP="00486F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SPOLU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FB2" w:rsidRPr="00DB1781" w:rsidRDefault="00D237FC" w:rsidP="00486F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319</w:t>
            </w:r>
          </w:p>
        </w:tc>
      </w:tr>
    </w:tbl>
    <w:p w:rsidR="00DC0090" w:rsidRPr="006D6933" w:rsidRDefault="002372DA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2DA"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2372DA" w:rsidRPr="002372DA" w:rsidRDefault="002372DA" w:rsidP="002372DA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42" w:name="_Toc91591229"/>
      <w:bookmarkStart w:id="43" w:name="_Toc98758925"/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Graf </w:t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 \* ARABIC </w:instrText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4</w:t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2372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Rozdelenie obyvateľov podľa pohlavia</w:t>
      </w:r>
      <w:bookmarkEnd w:id="42"/>
      <w:bookmarkEnd w:id="43"/>
    </w:p>
    <w:p w:rsidR="002372DA" w:rsidRDefault="002372DA" w:rsidP="00DC0090">
      <w:pPr>
        <w:spacing w:after="0"/>
      </w:pPr>
      <w:r>
        <w:rPr>
          <w:noProof/>
          <w:lang w:eastAsia="sk-SK"/>
        </w:rPr>
        <w:drawing>
          <wp:inline distT="0" distB="0" distL="0" distR="0">
            <wp:extent cx="5486400" cy="2520000"/>
            <wp:effectExtent l="0" t="0" r="0" b="1397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2DA" w:rsidRDefault="002372DA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2DA"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2372DA" w:rsidRDefault="002372DA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87A" w:rsidRDefault="0031387A" w:rsidP="00123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obci Valice najväčšiu skupinu </w:t>
      </w:r>
      <w:r w:rsidR="00131B3E">
        <w:rPr>
          <w:rFonts w:ascii="Times New Roman" w:hAnsi="Times New Roman" w:cs="Times New Roman"/>
          <w:sz w:val="24"/>
          <w:szCs w:val="24"/>
        </w:rPr>
        <w:t xml:space="preserve">206 </w:t>
      </w:r>
      <w:r>
        <w:rPr>
          <w:rFonts w:ascii="Times New Roman" w:hAnsi="Times New Roman" w:cs="Times New Roman"/>
          <w:sz w:val="24"/>
          <w:szCs w:val="24"/>
        </w:rPr>
        <w:t xml:space="preserve">obyvateľov tvoria ľudia v produktívnom veku </w:t>
      </w:r>
      <w:r w:rsidR="00123D75">
        <w:rPr>
          <w:rFonts w:ascii="Times New Roman" w:hAnsi="Times New Roman" w:cs="Times New Roman"/>
          <w:sz w:val="24"/>
          <w:szCs w:val="24"/>
        </w:rPr>
        <w:t>(15-64 rokov) 64,58 %, druhú najväčšiu tvorí skupina 90 obyvateľov predproduktívneho veku (0-14 rokov) v podiele 28,21 %</w:t>
      </w:r>
      <w:r w:rsidR="004D6528">
        <w:rPr>
          <w:rFonts w:ascii="Times New Roman" w:hAnsi="Times New Roman" w:cs="Times New Roman"/>
          <w:sz w:val="24"/>
          <w:szCs w:val="24"/>
        </w:rPr>
        <w:t xml:space="preserve"> a najmenšiu skupinu tvorí veková skupina 65 rokov a viac 23 obyvateľov, ktorí tvoria 7,21 % všetkých obyvateľov obce (tabuľka č.6, graf č.5).</w:t>
      </w:r>
    </w:p>
    <w:p w:rsidR="0031387A" w:rsidRDefault="0031387A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D29" w:rsidRPr="006D1D29" w:rsidRDefault="006D1D29" w:rsidP="006D1D29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44" w:name="_Toc91591203"/>
      <w:bookmarkStart w:id="45" w:name="_Toc92093395"/>
      <w:bookmarkStart w:id="46" w:name="_Toc92099401"/>
      <w:bookmarkStart w:id="47" w:name="_Toc98758896"/>
      <w:r w:rsidRPr="006D1D2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6D1D2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6D1D29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6D1D2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6</w:t>
      </w:r>
      <w:r w:rsidRPr="006D1D2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6D1D2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Ekonomická aktivita obyvateľstva</w:t>
      </w:r>
      <w:bookmarkEnd w:id="44"/>
      <w:bookmarkEnd w:id="45"/>
      <w:bookmarkEnd w:id="46"/>
      <w:bookmarkEnd w:id="47"/>
    </w:p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812"/>
      </w:tblGrid>
      <w:tr w:rsidR="006D1D29" w:rsidRPr="00DB1781" w:rsidTr="006D1D29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6D1D29" w:rsidRDefault="006D1D29" w:rsidP="006D1D29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1D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Ekonomická aktivita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6D1D29" w:rsidRPr="006D1D29" w:rsidRDefault="006D1D29" w:rsidP="006D1D29">
            <w:pPr>
              <w:spacing w:after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6D1D29">
              <w:rPr>
                <w:rFonts w:ascii="Times New Roman" w:hAnsi="Times New Roman" w:cs="Times New Roman"/>
                <w:b/>
                <w:color w:val="000000"/>
                <w:szCs w:val="24"/>
              </w:rPr>
              <w:t>Počet</w:t>
            </w:r>
          </w:p>
        </w:tc>
      </w:tr>
      <w:tr w:rsidR="005D49B7" w:rsidRPr="00DB1781" w:rsidTr="005D49B7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D49B7" w:rsidRPr="00DB1781" w:rsidRDefault="005D49B7" w:rsidP="005D4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Predproduktívny vek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B7" w:rsidRPr="00DB1781" w:rsidRDefault="00B74760" w:rsidP="005D49B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90</w:t>
            </w:r>
          </w:p>
        </w:tc>
      </w:tr>
      <w:tr w:rsidR="005D49B7" w:rsidRPr="00DB1781" w:rsidTr="009C095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D49B7" w:rsidRPr="00DB1781" w:rsidRDefault="005D49B7" w:rsidP="005D4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Produktívny vek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B7" w:rsidRPr="00DB1781" w:rsidRDefault="00B74760" w:rsidP="005D49B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206</w:t>
            </w:r>
          </w:p>
        </w:tc>
      </w:tr>
      <w:tr w:rsidR="005D49B7" w:rsidRPr="00DB1781" w:rsidTr="009C095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D49B7" w:rsidRPr="00DB1781" w:rsidRDefault="005D49B7" w:rsidP="005D4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Poproduktívny vek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B7" w:rsidRPr="00DB1781" w:rsidRDefault="00B74760" w:rsidP="005D49B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</w:tr>
    </w:tbl>
    <w:p w:rsidR="005D49B7" w:rsidRDefault="006D1D29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6D1D29" w:rsidRDefault="006D1D29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9E6" w:rsidRDefault="004C49E6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9E6" w:rsidRPr="004C49E6" w:rsidRDefault="004C49E6" w:rsidP="004C49E6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48" w:name="_Toc91591230"/>
      <w:bookmarkStart w:id="49" w:name="_Toc98758926"/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Graf </w: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 \* ARABIC </w:instrTex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5</w: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Ekonomická aktivita obyvateľstva podľa veku</w:t>
      </w:r>
      <w:bookmarkEnd w:id="48"/>
      <w:bookmarkEnd w:id="49"/>
    </w:p>
    <w:p w:rsidR="006D1D29" w:rsidRDefault="006D1D29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486400" cy="2520000"/>
            <wp:effectExtent l="0" t="0" r="0" b="1397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49E6" w:rsidRDefault="004C49E6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4C49E6" w:rsidRDefault="004C49E6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528" w:rsidRDefault="004D6528" w:rsidP="004D6528">
      <w:pPr>
        <w:pStyle w:val="Popis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50" w:name="_Toc91591204"/>
      <w:bookmarkStart w:id="51" w:name="_Toc92093396"/>
      <w:bookmarkStart w:id="52" w:name="_Toc92099402"/>
      <w:r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ab/>
        <w:t xml:space="preserve">Počet obyvateľov obce má zo strednodobého hľadiska rokov 2010 – 2020 nepravidelný klesajúci trend. Vývoj počtu obyvateľov v obci popisuje tabuľka č.7, graf č.6 na základe údajov Štatistického úradu SR k 31.12. kalendárneho roku. </w:t>
      </w:r>
    </w:p>
    <w:p w:rsidR="004D6528" w:rsidRPr="004D6528" w:rsidRDefault="004D6528" w:rsidP="004D6528"/>
    <w:p w:rsidR="004C49E6" w:rsidRPr="004C49E6" w:rsidRDefault="004C49E6" w:rsidP="004C49E6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53" w:name="_Toc98758897"/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7</w: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Počet obyvateľov</w:t>
      </w:r>
      <w:bookmarkEnd w:id="50"/>
      <w:bookmarkEnd w:id="51"/>
      <w:bookmarkEnd w:id="52"/>
      <w:bookmarkEnd w:id="53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4C49E6" w:rsidRPr="004C49E6" w:rsidTr="004C49E6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C49E6" w:rsidRPr="004C49E6" w:rsidRDefault="004C49E6" w:rsidP="004C49E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C49E6" w:rsidRPr="004C49E6" w:rsidRDefault="004C49E6" w:rsidP="004C49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C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</w:t>
            </w:r>
          </w:p>
        </w:tc>
      </w:tr>
      <w:tr w:rsidR="004C49E6" w:rsidRPr="004C49E6" w:rsidTr="004C49E6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C49E6" w:rsidRPr="004C49E6" w:rsidRDefault="004C49E6" w:rsidP="004C49E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Počet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E6" w:rsidRPr="004C49E6" w:rsidRDefault="00B74760" w:rsidP="004C4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</w:tbl>
    <w:p w:rsidR="004C49E6" w:rsidRDefault="004C49E6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4C49E6" w:rsidRDefault="004C49E6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9E6" w:rsidRPr="004C49E6" w:rsidRDefault="004C49E6" w:rsidP="004C49E6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54" w:name="_Toc91591231"/>
      <w:bookmarkStart w:id="55" w:name="_Toc98758927"/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Graf </w: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 \* ARABIC </w:instrTex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6</w:t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C49E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Vývoj počtu obyvateľov v obci</w:t>
      </w:r>
      <w:bookmarkEnd w:id="54"/>
      <w:bookmarkEnd w:id="55"/>
    </w:p>
    <w:p w:rsidR="004C49E6" w:rsidRDefault="004C49E6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486400" cy="320040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49E6" w:rsidRDefault="004C49E6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4C49E6" w:rsidRDefault="004C49E6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528" w:rsidRDefault="004D6528" w:rsidP="004D65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živonarodených v obci Valice v sledovanom období rok</w:t>
      </w:r>
      <w:r w:rsidR="00FE305C">
        <w:rPr>
          <w:rFonts w:ascii="Times New Roman" w:hAnsi="Times New Roman" w:cs="Times New Roman"/>
          <w:sz w:val="24"/>
          <w:szCs w:val="24"/>
        </w:rPr>
        <w:t xml:space="preserve">ov 2010 – 2020 mierne prevyšuje počet zomretých. Prirodzený prírastok obyvateľov v sledovanom období popisuje tabuľka č.8.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528" w:rsidRDefault="004D6528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951" w:rsidRPr="009C0951" w:rsidRDefault="009C0951" w:rsidP="009C0951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56" w:name="_Toc91591205"/>
      <w:bookmarkStart w:id="57" w:name="_Toc92093397"/>
      <w:bookmarkStart w:id="58" w:name="_Toc92099403"/>
      <w:bookmarkStart w:id="59" w:name="_Toc98758898"/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8</w: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Prirodzený prírastok v obci</w:t>
      </w:r>
      <w:bookmarkEnd w:id="56"/>
      <w:bookmarkEnd w:id="57"/>
      <w:bookmarkEnd w:id="58"/>
      <w:bookmarkEnd w:id="59"/>
    </w:p>
    <w:tbl>
      <w:tblPr>
        <w:tblW w:w="46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590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7"/>
      </w:tblGrid>
      <w:tr w:rsidR="00B74760" w:rsidRPr="00DB1781" w:rsidTr="00B74760">
        <w:trPr>
          <w:trHeight w:val="264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  <w:t>Kategória/rok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B74760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B74760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2020</w:t>
            </w:r>
          </w:p>
        </w:tc>
      </w:tr>
      <w:tr w:rsidR="00B74760" w:rsidRPr="00DB1781" w:rsidTr="00B74760">
        <w:trPr>
          <w:trHeight w:val="264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Narodení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B74760" w:rsidRPr="00DB1781" w:rsidTr="00B74760">
        <w:trPr>
          <w:trHeight w:val="264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Zomretí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B74760" w:rsidRPr="00DB1781" w:rsidTr="00B74760">
        <w:trPr>
          <w:trHeight w:val="264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Prirodzený prírastok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</w:tbl>
    <w:p w:rsidR="009C0951" w:rsidRDefault="009C0951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9C0951" w:rsidRDefault="009C0951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05C" w:rsidRDefault="00FE305C" w:rsidP="00FE30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Ukazovateľ celkového prírastku sa odvíja od dvoch ďalších ukazovateľov – prirodzeného prírastku a migračného salda. Celkový prírastok obce v sledovanom horizonte rokov 2010 – 2020 popisuje tabuľka č. 9 a graf. č 7.</w:t>
      </w:r>
    </w:p>
    <w:p w:rsidR="00FE305C" w:rsidRDefault="00FE305C" w:rsidP="00FE30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05C" w:rsidRDefault="00FE305C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951" w:rsidRPr="009C0951" w:rsidRDefault="009C0951" w:rsidP="009C0951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60" w:name="_Toc91591206"/>
      <w:bookmarkStart w:id="61" w:name="_Toc92093398"/>
      <w:bookmarkStart w:id="62" w:name="_Toc92099404"/>
      <w:bookmarkStart w:id="63" w:name="_Toc98758899"/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Tabuľka </w: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9</w: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Celkový prírastok v obci</w:t>
      </w:r>
      <w:bookmarkEnd w:id="60"/>
      <w:bookmarkEnd w:id="61"/>
      <w:bookmarkEnd w:id="62"/>
      <w:bookmarkEnd w:id="63"/>
    </w:p>
    <w:tbl>
      <w:tblPr>
        <w:tblW w:w="46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595"/>
        <w:gridCol w:w="595"/>
        <w:gridCol w:w="595"/>
        <w:gridCol w:w="594"/>
        <w:gridCol w:w="594"/>
        <w:gridCol w:w="594"/>
        <w:gridCol w:w="594"/>
        <w:gridCol w:w="594"/>
        <w:gridCol w:w="594"/>
        <w:gridCol w:w="594"/>
        <w:gridCol w:w="589"/>
      </w:tblGrid>
      <w:tr w:rsidR="00B74760" w:rsidRPr="00DB1781" w:rsidTr="00B74760">
        <w:trPr>
          <w:trHeight w:val="31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  <w:t>Kategória/rok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74760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74760" w:rsidRDefault="00B74760" w:rsidP="009C0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2020</w:t>
            </w:r>
          </w:p>
        </w:tc>
      </w:tr>
      <w:tr w:rsidR="00B74760" w:rsidRPr="00DB1781" w:rsidTr="00B74760">
        <w:trPr>
          <w:trHeight w:val="264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B747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Prirodzený prírastok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B74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B74760" w:rsidRPr="00DB1781" w:rsidTr="00B74760">
        <w:trPr>
          <w:trHeight w:val="264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Migračné saldo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="00B7476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</w:tr>
      <w:tr w:rsidR="00B74760" w:rsidRPr="00DB1781" w:rsidTr="00B74760">
        <w:trPr>
          <w:trHeight w:val="264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4760" w:rsidRPr="00DB1781" w:rsidRDefault="00B74760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Celkový prírastok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60" w:rsidRPr="00DB1781" w:rsidRDefault="00B74760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760" w:rsidRPr="00DB1781" w:rsidRDefault="00BC6C1E" w:rsidP="009C09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</w:tr>
    </w:tbl>
    <w:p w:rsidR="009C0951" w:rsidRDefault="009C0951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9C0951" w:rsidRDefault="009C0951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951" w:rsidRPr="009C0951" w:rsidRDefault="009C0951" w:rsidP="009C0951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64" w:name="_Toc91591232"/>
      <w:bookmarkStart w:id="65" w:name="_Toc98758928"/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Graf </w: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 \* ARABIC </w:instrTex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7</w:t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9C095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Vývoj celkového prírastku obyvateľstva v obci</w:t>
      </w:r>
      <w:bookmarkEnd w:id="64"/>
      <w:bookmarkEnd w:id="65"/>
    </w:p>
    <w:p w:rsidR="009C0951" w:rsidRDefault="009C0951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486400" cy="2520000"/>
            <wp:effectExtent l="0" t="0" r="0" b="1397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C0951" w:rsidRDefault="009C0951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9C0951" w:rsidRDefault="009C0951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05C" w:rsidRDefault="00FE305C" w:rsidP="003F1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výsledkov SDOB 2021 v obci Valice je najviac zastúpená </w:t>
      </w:r>
      <w:r w:rsidR="003F18B1">
        <w:rPr>
          <w:rFonts w:ascii="Times New Roman" w:hAnsi="Times New Roman" w:cs="Times New Roman"/>
          <w:sz w:val="24"/>
          <w:szCs w:val="24"/>
        </w:rPr>
        <w:t>rímskokatolícka cirkev, v počte 171 osôb, čo tvorí 53,61 % zo všetkých obyvateľov obce. Významnejšie zastúpené sú reformovaná cirkev v počte 65 osôb (20,38 %), evanjelická cirkev augsburského vyznania na Slovensku 25 osôb (7,84 %). Bez vyznania je 43 obyvateľov obce 13,48 % a nezistených bolo 10 obyvateľov 3,13 %.</w:t>
      </w:r>
    </w:p>
    <w:p w:rsidR="00FE305C" w:rsidRDefault="00FE305C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A08" w:rsidRPr="005A1A08" w:rsidRDefault="005A1A08" w:rsidP="005A1A08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66" w:name="_Toc91591207"/>
      <w:bookmarkStart w:id="67" w:name="_Toc92093399"/>
      <w:bookmarkStart w:id="68" w:name="_Toc92099405"/>
      <w:bookmarkStart w:id="69" w:name="_Toc98758900"/>
      <w:r w:rsidRPr="005A1A0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5A1A0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5A1A0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5A1A0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10</w:t>
      </w:r>
      <w:r w:rsidRPr="005A1A0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5A1A0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Náboženské vyznanie obyvateľov</w:t>
      </w:r>
      <w:bookmarkEnd w:id="66"/>
      <w:bookmarkEnd w:id="67"/>
      <w:bookmarkEnd w:id="68"/>
      <w:bookmarkEnd w:id="69"/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0"/>
        <w:gridCol w:w="1985"/>
        <w:gridCol w:w="1276"/>
      </w:tblGrid>
      <w:tr w:rsidR="009C0951" w:rsidRPr="00DB1781" w:rsidTr="00526DEC">
        <w:trPr>
          <w:trHeight w:val="30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C0951" w:rsidRPr="00526DEC" w:rsidRDefault="009C0951" w:rsidP="009C0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Vierovyznanie </w:t>
            </w:r>
            <w:r w:rsidR="003F18B1"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obyvateľov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C0951" w:rsidRPr="00526DEC" w:rsidRDefault="009C0951" w:rsidP="009C0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obyvateľov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C0951" w:rsidRPr="00526DEC" w:rsidRDefault="009C0951" w:rsidP="009C0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Podiel v %</w:t>
            </w:r>
          </w:p>
        </w:tc>
      </w:tr>
      <w:tr w:rsidR="00BC6C1E" w:rsidRPr="00DB1781" w:rsidTr="00526DEC">
        <w:trPr>
          <w:trHeight w:val="30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C6C1E" w:rsidRPr="00526DEC" w:rsidRDefault="00BC6C1E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Rímskokatolícka cirkev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53,61</w:t>
            </w:r>
          </w:p>
        </w:tc>
      </w:tr>
      <w:tr w:rsidR="00BC6C1E" w:rsidRPr="00DB1781" w:rsidTr="00526DEC">
        <w:trPr>
          <w:trHeight w:val="30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C6C1E" w:rsidRPr="00526DEC" w:rsidRDefault="00BC6C1E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Reformovaná kresťanská cirkev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20,38</w:t>
            </w:r>
          </w:p>
        </w:tc>
      </w:tr>
      <w:tr w:rsidR="00BC6C1E" w:rsidRPr="00DB1781" w:rsidTr="00526DEC">
        <w:trPr>
          <w:trHeight w:val="30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C6C1E" w:rsidRPr="00526DEC" w:rsidRDefault="00BC6C1E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Bez vyznania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13,48</w:t>
            </w:r>
          </w:p>
        </w:tc>
      </w:tr>
      <w:tr w:rsidR="00BC6C1E" w:rsidRPr="00DB1781" w:rsidTr="00526DEC">
        <w:trPr>
          <w:trHeight w:val="30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C6C1E" w:rsidRPr="00526DEC" w:rsidRDefault="00BC6C1E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Evanjelická cirkev augsburského vyznania na Slovensku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7,84</w:t>
            </w:r>
          </w:p>
        </w:tc>
      </w:tr>
      <w:tr w:rsidR="00BC6C1E" w:rsidRPr="00DB1781" w:rsidTr="00526DEC">
        <w:trPr>
          <w:trHeight w:val="30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C6C1E" w:rsidRPr="00526DEC" w:rsidRDefault="00BC6C1E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Nezistené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3F18B1"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,13</w:t>
            </w:r>
          </w:p>
        </w:tc>
      </w:tr>
      <w:tr w:rsidR="00BC6C1E" w:rsidRPr="00DB1781" w:rsidTr="00526DEC">
        <w:trPr>
          <w:trHeight w:val="30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C6C1E" w:rsidRPr="00526DEC" w:rsidRDefault="00BC6C1E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Evanjelická cirkev metodistická, Slovenská oblasť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C1E" w:rsidRPr="00526DEC" w:rsidRDefault="00BC6C1E" w:rsidP="00BC6C1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0,94</w:t>
            </w:r>
          </w:p>
        </w:tc>
      </w:tr>
      <w:tr w:rsidR="00BC6C1E" w:rsidRPr="00DB1781" w:rsidTr="00526DEC">
        <w:trPr>
          <w:trHeight w:val="30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C6C1E" w:rsidRPr="00526DEC" w:rsidRDefault="00BC6C1E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Gréckokatolícka cirkev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0,31</w:t>
            </w:r>
          </w:p>
        </w:tc>
      </w:tr>
      <w:tr w:rsidR="00BC6C1E" w:rsidRPr="00DB1781" w:rsidTr="00526DEC">
        <w:trPr>
          <w:trHeight w:val="30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C6C1E" w:rsidRPr="00526DEC" w:rsidRDefault="00BC6C1E" w:rsidP="009C09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a nepresne určené kresťanské cirkvi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C1E" w:rsidRPr="00526DEC" w:rsidRDefault="00BC6C1E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C1E" w:rsidRPr="00526DEC" w:rsidRDefault="00BC6C1E" w:rsidP="00BC6C1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0,31</w:t>
            </w:r>
          </w:p>
        </w:tc>
      </w:tr>
      <w:tr w:rsidR="009C0951" w:rsidRPr="00DB1781" w:rsidTr="00526DEC">
        <w:trPr>
          <w:trHeight w:val="30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C0951" w:rsidRPr="00526DEC" w:rsidRDefault="009C0951" w:rsidP="009C0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9C0951" w:rsidRPr="00526DEC" w:rsidRDefault="007D07F6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C0951" w:rsidRPr="00526DEC" w:rsidRDefault="009C0951" w:rsidP="009C095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100,00</w:t>
            </w:r>
          </w:p>
        </w:tc>
      </w:tr>
    </w:tbl>
    <w:p w:rsidR="003F18B1" w:rsidRDefault="005A1A08" w:rsidP="003F1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</w:t>
      </w:r>
      <w:r w:rsidR="003F18B1">
        <w:rPr>
          <w:rFonts w:ascii="Times New Roman" w:hAnsi="Times New Roman" w:cs="Times New Roman"/>
          <w:sz w:val="24"/>
          <w:szCs w:val="24"/>
        </w:rPr>
        <w:t>Štatistický úrad SR, SODB 2021</w:t>
      </w:r>
      <w:bookmarkStart w:id="70" w:name="_Toc91591208"/>
      <w:bookmarkStart w:id="71" w:name="_Toc92093400"/>
      <w:bookmarkStart w:id="72" w:name="_Toc92099406"/>
    </w:p>
    <w:p w:rsidR="00092112" w:rsidRPr="003F18B1" w:rsidRDefault="00092112" w:rsidP="003F1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7F6" w:rsidRDefault="007D07F6" w:rsidP="007D07F6">
      <w:pPr>
        <w:pStyle w:val="Popis"/>
        <w:keepNext/>
        <w:spacing w:after="0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V obci Valice má v najväčšej miere zastúpenie maďarská národnosť, v počte 243 obyvateľov (76,18 %), nasledujú slovenská národnosť v zastúpení 60 obyvateľov (18,81 %) a rómska národnosť v počte 6 obyvateľov (1,88 %). Na základe zistených údajov SODB 2021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pre údaj o národnosti bolo nezistených 10 obyvateľov, čo tvorí 3,13 % všetkých obyvateľov obce (tabuľka č. 11).  </w:t>
      </w:r>
    </w:p>
    <w:p w:rsidR="00DD1423" w:rsidRPr="00DD1423" w:rsidRDefault="00DD1423" w:rsidP="00DD1423">
      <w:pPr>
        <w:spacing w:after="0"/>
      </w:pPr>
    </w:p>
    <w:p w:rsidR="00AF3F5B" w:rsidRPr="00AF3F5B" w:rsidRDefault="00AF3F5B" w:rsidP="00AF3F5B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73" w:name="_Toc98758901"/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11</w:t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Národnosť obyvateľov v obci</w:t>
      </w:r>
      <w:bookmarkEnd w:id="70"/>
      <w:bookmarkEnd w:id="71"/>
      <w:bookmarkEnd w:id="72"/>
      <w:bookmarkEnd w:id="73"/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347"/>
        <w:gridCol w:w="2310"/>
      </w:tblGrid>
      <w:tr w:rsidR="00AF3F5B" w:rsidRPr="00DB1781" w:rsidTr="00A62312">
        <w:trPr>
          <w:trHeight w:val="2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F3F5B" w:rsidRPr="00DB1781" w:rsidRDefault="00AF3F5B" w:rsidP="00AF3F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Národnosť obyvateľov k</w:t>
            </w:r>
            <w:r w:rsidR="001D27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1.1.2021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AF3F5B" w:rsidRPr="00DB1781" w:rsidRDefault="00AF3F5B" w:rsidP="00AF3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Počet obyvateľov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AF3F5B" w:rsidRPr="00DB1781" w:rsidRDefault="00AF3F5B" w:rsidP="00AF3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Podiel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v %</w:t>
            </w:r>
          </w:p>
        </w:tc>
      </w:tr>
      <w:tr w:rsidR="001D276C" w:rsidRPr="00DB1781" w:rsidTr="00A62312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D276C" w:rsidRPr="00DB1781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Maďarska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DB1781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DB1781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76,18</w:t>
            </w:r>
          </w:p>
        </w:tc>
      </w:tr>
      <w:tr w:rsidR="001D276C" w:rsidRPr="00DB1781" w:rsidTr="00A62312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D276C" w:rsidRPr="00DB1781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Slovenská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DB1781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DB1781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18,81</w:t>
            </w:r>
          </w:p>
        </w:tc>
      </w:tr>
      <w:tr w:rsidR="001D276C" w:rsidRPr="00DB1781" w:rsidTr="00A62312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1D276C" w:rsidRPr="00DB1781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Nezistená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10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3,13</w:t>
            </w:r>
          </w:p>
        </w:tc>
      </w:tr>
      <w:tr w:rsidR="001D276C" w:rsidRPr="00DB1781" w:rsidTr="00A62312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D276C" w:rsidRPr="00DB1781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Rómska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DB1781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DB1781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1,88</w:t>
            </w:r>
          </w:p>
        </w:tc>
      </w:tr>
      <w:tr w:rsidR="00AF3F5B" w:rsidRPr="00DB1781" w:rsidTr="00A62312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F3F5B" w:rsidRPr="00DB1781" w:rsidRDefault="00AF3F5B" w:rsidP="00AF3F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Spolu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:rsidR="00AF3F5B" w:rsidRPr="00DB1781" w:rsidRDefault="00AF3F5B" w:rsidP="00AF3F5B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:rsidR="00AF3F5B" w:rsidRPr="00DB1781" w:rsidRDefault="00AF3F5B" w:rsidP="00AF3F5B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100,00</w:t>
            </w:r>
          </w:p>
        </w:tc>
      </w:tr>
    </w:tbl>
    <w:p w:rsidR="00AF3F5B" w:rsidRDefault="00AF3F5B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</w:t>
      </w:r>
      <w:r w:rsidR="00854346">
        <w:rPr>
          <w:rFonts w:ascii="Times New Roman" w:hAnsi="Times New Roman" w:cs="Times New Roman"/>
          <w:sz w:val="24"/>
          <w:szCs w:val="24"/>
        </w:rPr>
        <w:t>Obecná štatistika</w:t>
      </w:r>
    </w:p>
    <w:p w:rsidR="00AF3F5B" w:rsidRPr="002372DA" w:rsidRDefault="00AF3F5B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090" w:rsidRDefault="00DC0090" w:rsidP="00DC0090">
      <w:pPr>
        <w:pStyle w:val="Nadpis3"/>
        <w:rPr>
          <w:rFonts w:ascii="Times New Roman" w:hAnsi="Times New Roman" w:cs="Times New Roman"/>
          <w:b/>
          <w:color w:val="auto"/>
        </w:rPr>
      </w:pPr>
      <w:bookmarkStart w:id="74" w:name="_Toc97887264"/>
      <w:r w:rsidRPr="00DC0090">
        <w:rPr>
          <w:rFonts w:ascii="Times New Roman" w:hAnsi="Times New Roman" w:cs="Times New Roman"/>
          <w:b/>
          <w:color w:val="auto"/>
        </w:rPr>
        <w:t>Vzdelanie</w:t>
      </w:r>
      <w:bookmarkEnd w:id="74"/>
    </w:p>
    <w:p w:rsidR="00DC0090" w:rsidRDefault="00DC0090" w:rsidP="00DC0090">
      <w:pPr>
        <w:spacing w:after="0"/>
      </w:pPr>
    </w:p>
    <w:p w:rsidR="00DD1423" w:rsidRPr="00DD1423" w:rsidRDefault="00DD1423" w:rsidP="00DD1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Vzdelanostnú štruktúru </w:t>
      </w:r>
      <w:r w:rsidR="007C5B77">
        <w:rPr>
          <w:rFonts w:ascii="Times New Roman" w:hAnsi="Times New Roman" w:cs="Times New Roman"/>
          <w:sz w:val="24"/>
          <w:szCs w:val="24"/>
        </w:rPr>
        <w:t>obce tvorí vo väčšej miere nízko kvalifikované obyvateľstvo. Základné vzdelanie dosiahlo 139 obyvateľov obce (43,57 %), stredoškolské bez maturity 54 obyvateľov (16,93 %), stredoškolské s maturitou 46 obyvateľov (14,42 %). Vyššie odborné vzdelanie majú 4 obyvatelia (1,25 %)</w:t>
      </w:r>
      <w:r w:rsidR="00E02B0B">
        <w:rPr>
          <w:rFonts w:ascii="Times New Roman" w:hAnsi="Times New Roman" w:cs="Times New Roman"/>
          <w:sz w:val="24"/>
          <w:szCs w:val="24"/>
        </w:rPr>
        <w:t xml:space="preserve">, vysokoškolské vzdelanie 6 obyvateľov (1,88 %). Celkovú vzdelanostnú štruktúru obce na základe SODB 2021 popisuje tabuľka č.12. </w:t>
      </w:r>
      <w:r w:rsidR="007C5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423" w:rsidRDefault="00DD1423" w:rsidP="00DC0090">
      <w:pPr>
        <w:spacing w:after="0"/>
      </w:pPr>
    </w:p>
    <w:p w:rsidR="00AF3F5B" w:rsidRPr="00AF3F5B" w:rsidRDefault="00AF3F5B" w:rsidP="00AF3F5B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75" w:name="_Toc91591209"/>
      <w:bookmarkStart w:id="76" w:name="_Toc92093401"/>
      <w:bookmarkStart w:id="77" w:name="_Toc92099407"/>
      <w:bookmarkStart w:id="78" w:name="_Toc98758902"/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12</w:t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AF3F5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Vzdelanostná štruktúra obyvateľov</w:t>
      </w:r>
      <w:bookmarkEnd w:id="75"/>
      <w:bookmarkEnd w:id="76"/>
      <w:bookmarkEnd w:id="77"/>
      <w:bookmarkEnd w:id="78"/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9"/>
        <w:gridCol w:w="2024"/>
        <w:gridCol w:w="1276"/>
      </w:tblGrid>
      <w:tr w:rsidR="00AF3F5B" w:rsidRPr="00DB1781" w:rsidTr="00526DEC">
        <w:trPr>
          <w:trHeight w:val="29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F3F5B" w:rsidRPr="00526DEC" w:rsidRDefault="00AF3F5B" w:rsidP="00AF3F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Stupeň vzdelania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AF3F5B" w:rsidRPr="00526DEC" w:rsidRDefault="00AF3F5B" w:rsidP="00AF3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obyvateľov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AF3F5B" w:rsidRPr="00526DEC" w:rsidRDefault="00AF3F5B" w:rsidP="00AF3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Podiel v %</w:t>
            </w:r>
          </w:p>
        </w:tc>
      </w:tr>
      <w:tr w:rsidR="001D276C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1D276C" w:rsidRPr="00526DEC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Bez ukončeného vzdelania (osoby vo veku 0-14 rokov)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</w:tr>
      <w:tr w:rsidR="001D276C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1D276C" w:rsidRPr="00526DEC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Bez školského vzdelania (osoby vo veku 15 rokov a viac)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AF3F5B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F3F5B" w:rsidRPr="00526DEC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r w:rsidR="00AF3F5B"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ákladné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43,57</w:t>
            </w:r>
          </w:p>
        </w:tc>
      </w:tr>
      <w:tr w:rsidR="00AF3F5B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F3F5B" w:rsidRPr="00526DEC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</w:t>
            </w:r>
            <w:r w:rsidR="00AF3F5B"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tredoškolské bez maturity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16,93</w:t>
            </w:r>
          </w:p>
        </w:tc>
      </w:tr>
      <w:tr w:rsidR="00AF3F5B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F3F5B" w:rsidRPr="00526DEC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</w:t>
            </w:r>
            <w:r w:rsidR="00AF3F5B"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tredoškolské s maturitou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1D276C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1D276C" w:rsidRPr="00526DEC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Vyššie odborné vzdelanie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6C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AF3F5B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F3F5B" w:rsidRPr="00526DEC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</w:t>
            </w:r>
            <w:r w:rsidR="00AF3F5B"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ysokoškolské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</w:tr>
      <w:tr w:rsidR="00AF3F5B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F3F5B" w:rsidRPr="00526DEC" w:rsidRDefault="001D276C" w:rsidP="00AF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  <w:r w:rsidR="00AF3F5B"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ezistené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</w:tr>
      <w:tr w:rsidR="00AF3F5B" w:rsidRPr="00DB1781" w:rsidTr="00526DEC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F3F5B" w:rsidRPr="00526DEC" w:rsidRDefault="00AF3F5B" w:rsidP="00AF3F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:rsidR="00AF3F5B" w:rsidRPr="00526DEC" w:rsidRDefault="001D276C" w:rsidP="00AF3F5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:rsidR="00AF3F5B" w:rsidRPr="00526DEC" w:rsidRDefault="00AF3F5B" w:rsidP="00AF3F5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</w:tbl>
    <w:p w:rsidR="00DC0090" w:rsidRPr="00AF3F5B" w:rsidRDefault="00AF3F5B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Obecná štatistika</w:t>
      </w:r>
    </w:p>
    <w:p w:rsidR="00AF3F5B" w:rsidRDefault="00AF3F5B" w:rsidP="00DC0090">
      <w:pPr>
        <w:spacing w:after="0"/>
      </w:pPr>
    </w:p>
    <w:p w:rsidR="00092112" w:rsidRDefault="00092112" w:rsidP="004E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Zo školských zariadení v obci Valice je zriadená materská škola. Počet žiakov v uplynulých rokoch bol stály (tabuľka 13). </w:t>
      </w:r>
    </w:p>
    <w:p w:rsidR="00092112" w:rsidRPr="00092112" w:rsidRDefault="00092112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346" w:rsidRPr="00854346" w:rsidRDefault="00854346" w:rsidP="00854346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79" w:name="_Toc91591210"/>
      <w:bookmarkStart w:id="80" w:name="_Toc92093402"/>
      <w:bookmarkStart w:id="81" w:name="_Toc92099408"/>
      <w:bookmarkStart w:id="82" w:name="_Toc98758903"/>
      <w:r w:rsidRPr="0009211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09211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09211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09211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13</w:t>
      </w:r>
      <w:r w:rsidRPr="0009211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9211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Počet žiakov v školských zariadeniach v obci</w:t>
      </w:r>
      <w:bookmarkEnd w:id="79"/>
      <w:bookmarkEnd w:id="80"/>
      <w:bookmarkEnd w:id="81"/>
      <w:bookmarkEnd w:id="82"/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320"/>
      </w:tblGrid>
      <w:tr w:rsidR="00854346" w:rsidRPr="00DB1781" w:rsidTr="00854346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854346" w:rsidRPr="00DB1781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Školský rok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854346" w:rsidRPr="00DB1781" w:rsidRDefault="00854346" w:rsidP="008543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Počet žiakov</w:t>
            </w:r>
          </w:p>
        </w:tc>
      </w:tr>
      <w:tr w:rsidR="004B7242" w:rsidRPr="00DB1781" w:rsidTr="005535D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2" w:rsidRPr="00DB1781" w:rsidRDefault="004B7242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B7242" w:rsidRPr="00062410" w:rsidRDefault="004B7242" w:rsidP="008543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0624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MŠ</w:t>
            </w:r>
          </w:p>
        </w:tc>
      </w:tr>
      <w:tr w:rsidR="004B7242" w:rsidRPr="00DB1781" w:rsidTr="005535D5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B7242" w:rsidRPr="00DB1781" w:rsidRDefault="00A62312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242" w:rsidRPr="00062410" w:rsidRDefault="00092112" w:rsidP="008543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4B7242" w:rsidRPr="00DB1781" w:rsidTr="005535D5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B7242" w:rsidRPr="00DB1781" w:rsidRDefault="00A62312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242" w:rsidRPr="00062410" w:rsidRDefault="00092112" w:rsidP="008543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4B7242" w:rsidRPr="00DB1781" w:rsidTr="005535D5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B7242" w:rsidRPr="00DB1781" w:rsidRDefault="00A62312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242" w:rsidRPr="00062410" w:rsidRDefault="00092112" w:rsidP="008543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4B7242" w:rsidRPr="00DB1781" w:rsidTr="005535D5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B7242" w:rsidRPr="00DB1781" w:rsidRDefault="00A62312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242" w:rsidRPr="00062410" w:rsidRDefault="00092112" w:rsidP="008543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4B7242" w:rsidRPr="00DB1781" w:rsidTr="005535D5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B7242" w:rsidRPr="00DB1781" w:rsidRDefault="00A62312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242" w:rsidRPr="00062410" w:rsidRDefault="00092112" w:rsidP="008543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</w:tbl>
    <w:p w:rsidR="00854346" w:rsidRDefault="00854346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Obecná štatistika</w:t>
      </w:r>
    </w:p>
    <w:p w:rsidR="00854346" w:rsidRPr="00DC0090" w:rsidRDefault="00854346" w:rsidP="00DC0090">
      <w:pPr>
        <w:spacing w:after="0"/>
      </w:pPr>
    </w:p>
    <w:p w:rsidR="00DC0090" w:rsidRPr="009768D1" w:rsidRDefault="00DC0090" w:rsidP="00DC0090">
      <w:pPr>
        <w:pStyle w:val="Nadpis3"/>
        <w:rPr>
          <w:rFonts w:ascii="Times New Roman" w:hAnsi="Times New Roman" w:cs="Times New Roman"/>
          <w:b/>
          <w:color w:val="auto"/>
        </w:rPr>
      </w:pPr>
      <w:bookmarkStart w:id="83" w:name="_Toc97887265"/>
      <w:r w:rsidRPr="009768D1">
        <w:rPr>
          <w:rFonts w:ascii="Times New Roman" w:hAnsi="Times New Roman" w:cs="Times New Roman"/>
          <w:b/>
          <w:color w:val="auto"/>
        </w:rPr>
        <w:lastRenderedPageBreak/>
        <w:t>Kultúrno – spoločenský život v obci</w:t>
      </w:r>
      <w:bookmarkEnd w:id="83"/>
    </w:p>
    <w:p w:rsidR="00DC0090" w:rsidRDefault="00DC0090" w:rsidP="00DC0090">
      <w:pPr>
        <w:spacing w:after="0"/>
        <w:rPr>
          <w:highlight w:val="yellow"/>
        </w:rPr>
      </w:pPr>
    </w:p>
    <w:p w:rsidR="00651472" w:rsidRDefault="00651472" w:rsidP="00651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472">
        <w:tab/>
      </w:r>
      <w:r w:rsidRPr="00D24CCE">
        <w:rPr>
          <w:rFonts w:ascii="Times New Roman" w:hAnsi="Times New Roman" w:cs="Times New Roman"/>
          <w:sz w:val="24"/>
          <w:szCs w:val="24"/>
        </w:rPr>
        <w:t xml:space="preserve">V obci Valice majú svoju tradíciu rôzne kultúrno – spoločenské podujatia. Tieto podujatia uvádza tabuľka č. 14. Väčšina z nich sa realizuje v letných mesiacoch. Vzhľadom k epidemiologickým opatreniam v súvislosti s pandémiou ochorenia COVID-19 ich nebolo možné realizovať, prípadne v obmedzených režimoch pri dodržaní všetkých príslušných </w:t>
      </w:r>
      <w:proofErr w:type="spellStart"/>
      <w:r w:rsidRPr="00D24CCE">
        <w:rPr>
          <w:rFonts w:ascii="Times New Roman" w:hAnsi="Times New Roman" w:cs="Times New Roman"/>
          <w:sz w:val="24"/>
          <w:szCs w:val="24"/>
        </w:rPr>
        <w:t>pandemických</w:t>
      </w:r>
      <w:proofErr w:type="spellEnd"/>
      <w:r w:rsidRPr="00D24CCE">
        <w:rPr>
          <w:rFonts w:ascii="Times New Roman" w:hAnsi="Times New Roman" w:cs="Times New Roman"/>
          <w:sz w:val="24"/>
          <w:szCs w:val="24"/>
        </w:rPr>
        <w:t xml:space="preserve"> opatrení.</w:t>
      </w:r>
    </w:p>
    <w:p w:rsidR="00651472" w:rsidRPr="00651472" w:rsidRDefault="00651472" w:rsidP="00651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46" w:rsidRPr="00854346" w:rsidRDefault="00854346" w:rsidP="00854346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84" w:name="_Toc91591211"/>
      <w:bookmarkStart w:id="85" w:name="_Toc92093403"/>
      <w:bookmarkStart w:id="86" w:name="_Toc92099409"/>
      <w:bookmarkStart w:id="87" w:name="_Toc98758904"/>
      <w:r w:rsidRPr="00D24CC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D24CC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D24CCE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D24CC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14</w:t>
      </w:r>
      <w:r w:rsidRPr="00D24CC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D24CC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Kultúrno - spoločenské podujatia v obci</w:t>
      </w:r>
      <w:bookmarkEnd w:id="84"/>
      <w:bookmarkEnd w:id="85"/>
      <w:bookmarkEnd w:id="86"/>
      <w:bookmarkEnd w:id="87"/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4294"/>
        <w:gridCol w:w="2824"/>
      </w:tblGrid>
      <w:tr w:rsidR="00854346" w:rsidRPr="00DB1781" w:rsidTr="00854346">
        <w:trPr>
          <w:trHeight w:val="30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Podujatie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Organizátor</w:t>
            </w:r>
          </w:p>
        </w:tc>
      </w:tr>
      <w:tr w:rsidR="00854346" w:rsidRPr="00DB1781" w:rsidTr="00B32840">
        <w:trPr>
          <w:trHeight w:val="3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Máj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346" w:rsidRPr="00526DEC" w:rsidRDefault="00D24CCE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Vatra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Obec </w:t>
            </w:r>
          </w:p>
        </w:tc>
      </w:tr>
      <w:tr w:rsidR="00854346" w:rsidRPr="00DB1781" w:rsidTr="00B32840">
        <w:trPr>
          <w:trHeight w:val="3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D24CCE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August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346" w:rsidRPr="00526DEC" w:rsidRDefault="00D24CCE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Deň obce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Obec </w:t>
            </w:r>
          </w:p>
        </w:tc>
      </w:tr>
      <w:tr w:rsidR="00854346" w:rsidRPr="00DB1781" w:rsidTr="00B32840">
        <w:trPr>
          <w:trHeight w:val="3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December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346" w:rsidRPr="00526DEC" w:rsidRDefault="00D24CCE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Štefanská zábava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Obec </w:t>
            </w:r>
          </w:p>
        </w:tc>
      </w:tr>
    </w:tbl>
    <w:p w:rsidR="00DC0090" w:rsidRPr="00854346" w:rsidRDefault="00854346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346">
        <w:rPr>
          <w:rFonts w:ascii="Times New Roman" w:hAnsi="Times New Roman" w:cs="Times New Roman"/>
          <w:sz w:val="24"/>
          <w:szCs w:val="24"/>
        </w:rPr>
        <w:t>Zdroj: Obecná štatistika</w:t>
      </w:r>
    </w:p>
    <w:p w:rsidR="00854346" w:rsidRPr="00DC0090" w:rsidRDefault="00854346" w:rsidP="00DC0090">
      <w:pPr>
        <w:spacing w:after="0"/>
      </w:pPr>
    </w:p>
    <w:p w:rsidR="00DC0090" w:rsidRDefault="00DC0090" w:rsidP="00DC0090">
      <w:pPr>
        <w:pStyle w:val="Nadpis3"/>
        <w:rPr>
          <w:rFonts w:ascii="Times New Roman" w:hAnsi="Times New Roman" w:cs="Times New Roman"/>
          <w:b/>
          <w:color w:val="auto"/>
        </w:rPr>
      </w:pPr>
      <w:bookmarkStart w:id="88" w:name="_Toc97887266"/>
      <w:r w:rsidRPr="00DC0090">
        <w:rPr>
          <w:rFonts w:ascii="Times New Roman" w:hAnsi="Times New Roman" w:cs="Times New Roman"/>
          <w:b/>
          <w:color w:val="auto"/>
        </w:rPr>
        <w:t>Bytová politika</w:t>
      </w:r>
      <w:bookmarkEnd w:id="88"/>
    </w:p>
    <w:p w:rsidR="00DC0090" w:rsidRDefault="00DC0090" w:rsidP="00DC0090">
      <w:pPr>
        <w:spacing w:after="0"/>
      </w:pPr>
    </w:p>
    <w:p w:rsidR="00E02B0B" w:rsidRPr="00E02B0B" w:rsidRDefault="00E02B0B" w:rsidP="00E02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Štruktúru domového a bytového fondu na základe zistenia SODB 2021 v obci Valice v na</w:t>
      </w:r>
      <w:r w:rsidR="00267BD7">
        <w:rPr>
          <w:rFonts w:ascii="Times New Roman" w:hAnsi="Times New Roman" w:cs="Times New Roman"/>
          <w:sz w:val="24"/>
          <w:szCs w:val="24"/>
        </w:rPr>
        <w:t>jväčšej miere tvoria rodinné dom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67B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526DEC">
        <w:rPr>
          <w:rFonts w:ascii="Times New Roman" w:hAnsi="Times New Roman" w:cs="Times New Roman"/>
          <w:sz w:val="24"/>
          <w:szCs w:val="24"/>
        </w:rPr>
        <w:t>6</w:t>
      </w:r>
      <w:r w:rsidR="00267BD7">
        <w:rPr>
          <w:rFonts w:ascii="Times New Roman" w:hAnsi="Times New Roman" w:cs="Times New Roman"/>
          <w:sz w:val="24"/>
          <w:szCs w:val="24"/>
        </w:rPr>
        <w:t>)</w:t>
      </w:r>
      <w:r w:rsidR="00526DEC">
        <w:rPr>
          <w:rFonts w:ascii="Times New Roman" w:hAnsi="Times New Roman" w:cs="Times New Roman"/>
          <w:sz w:val="24"/>
          <w:szCs w:val="24"/>
        </w:rPr>
        <w:t xml:space="preserve"> z celkového počtu stavieb 80,</w:t>
      </w:r>
      <w:r>
        <w:rPr>
          <w:rFonts w:ascii="Times New Roman" w:hAnsi="Times New Roman" w:cs="Times New Roman"/>
          <w:sz w:val="24"/>
          <w:szCs w:val="24"/>
        </w:rPr>
        <w:t>70 %. V obci sa ešte nachádzajú 3 bytové domy (5,26 %), ostatné budovy na bývanie 3 (5,26 %). Podrobnú štruktúru domového a bytového fondu v obci popisuje tabuľka č.15.</w:t>
      </w:r>
    </w:p>
    <w:p w:rsidR="00E02B0B" w:rsidRDefault="00E02B0B" w:rsidP="00DC0090">
      <w:pPr>
        <w:spacing w:after="0"/>
      </w:pPr>
    </w:p>
    <w:p w:rsidR="00854346" w:rsidRPr="00854346" w:rsidRDefault="00854346" w:rsidP="00854346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89" w:name="_Toc91591212"/>
      <w:bookmarkStart w:id="90" w:name="_Toc92093404"/>
      <w:bookmarkStart w:id="91" w:name="_Toc92099410"/>
      <w:bookmarkStart w:id="92" w:name="_Toc98758905"/>
      <w:r w:rsidRPr="0085434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85434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854346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85434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15</w:t>
      </w:r>
      <w:r w:rsidRPr="0085434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85434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Domový a bytový fond</w:t>
      </w:r>
      <w:bookmarkEnd w:id="89"/>
      <w:bookmarkEnd w:id="90"/>
      <w:bookmarkEnd w:id="91"/>
      <w:bookmarkEnd w:id="92"/>
    </w:p>
    <w:tbl>
      <w:tblPr>
        <w:tblW w:w="7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700"/>
        <w:gridCol w:w="1260"/>
      </w:tblGrid>
      <w:tr w:rsidR="00854346" w:rsidRPr="00DB1781" w:rsidTr="00B82485">
        <w:trPr>
          <w:trHeight w:val="30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Domový a bytový fond k</w:t>
            </w:r>
            <w:r w:rsidR="00B82485"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1.1.2021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Druh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Počet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Podiel v %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Rodinný dom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80,70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Bytový dom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budovy na bývanie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Neskolaudovaný rodinný dom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Núdzový objekt, neurčený na bývanie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Inštitucionálne alebo kolektívne zariadenia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Ostatné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  <w:tr w:rsidR="00B82485" w:rsidRPr="00DB1781" w:rsidTr="00B82485">
        <w:trPr>
          <w:trHeight w:val="30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82485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B82485" w:rsidP="008543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DC0090" w:rsidRPr="00854346" w:rsidRDefault="00854346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346">
        <w:rPr>
          <w:rFonts w:ascii="Times New Roman" w:hAnsi="Times New Roman" w:cs="Times New Roman"/>
          <w:sz w:val="24"/>
          <w:szCs w:val="24"/>
        </w:rPr>
        <w:t>Zdroj: Obecná štatistika</w:t>
      </w:r>
    </w:p>
    <w:p w:rsidR="00854346" w:rsidRDefault="00854346" w:rsidP="00DC0090">
      <w:pPr>
        <w:spacing w:after="0"/>
      </w:pPr>
    </w:p>
    <w:p w:rsidR="00E02B0B" w:rsidRPr="00E02B0B" w:rsidRDefault="00E02B0B" w:rsidP="00E02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955821">
        <w:rPr>
          <w:rFonts w:ascii="Times New Roman" w:hAnsi="Times New Roman" w:cs="Times New Roman"/>
          <w:sz w:val="24"/>
          <w:szCs w:val="24"/>
        </w:rPr>
        <w:t>Väčšina histórie výstavby v obci sa realizovala do roku 2000. N</w:t>
      </w:r>
      <w:r>
        <w:rPr>
          <w:rFonts w:ascii="Times New Roman" w:hAnsi="Times New Roman" w:cs="Times New Roman"/>
          <w:sz w:val="24"/>
          <w:szCs w:val="24"/>
        </w:rPr>
        <w:t>aj</w:t>
      </w:r>
      <w:r w:rsidR="00955821">
        <w:rPr>
          <w:rFonts w:ascii="Times New Roman" w:hAnsi="Times New Roman" w:cs="Times New Roman"/>
          <w:sz w:val="24"/>
          <w:szCs w:val="24"/>
        </w:rPr>
        <w:t>väčšia výstavba</w:t>
      </w:r>
      <w:r>
        <w:rPr>
          <w:rFonts w:ascii="Times New Roman" w:hAnsi="Times New Roman" w:cs="Times New Roman"/>
          <w:sz w:val="24"/>
          <w:szCs w:val="24"/>
        </w:rPr>
        <w:t xml:space="preserve"> v obci prebiehal v období rokov 1961 – 1980 v počte 26 (45,61 %)</w:t>
      </w:r>
      <w:r w:rsidR="00955821">
        <w:rPr>
          <w:rFonts w:ascii="Times New Roman" w:hAnsi="Times New Roman" w:cs="Times New Roman"/>
          <w:sz w:val="24"/>
          <w:szCs w:val="24"/>
        </w:rPr>
        <w:t xml:space="preserve">. Po roku 2000 boli realizované 2 stavby (3,51 %) a v obci sa nachádzajú 2 stavby s nezisteným rokom výstavby (tabuľka č.16).  </w:t>
      </w:r>
    </w:p>
    <w:p w:rsidR="00E02B0B" w:rsidRDefault="00E02B0B" w:rsidP="00DC0090">
      <w:pPr>
        <w:spacing w:after="0"/>
      </w:pPr>
    </w:p>
    <w:p w:rsidR="00267BD7" w:rsidRDefault="00267BD7" w:rsidP="00DC0090">
      <w:pPr>
        <w:spacing w:after="0"/>
      </w:pPr>
    </w:p>
    <w:p w:rsidR="00267BD7" w:rsidRDefault="00267BD7" w:rsidP="00DC0090">
      <w:pPr>
        <w:spacing w:after="0"/>
      </w:pPr>
    </w:p>
    <w:p w:rsidR="00267BD7" w:rsidRDefault="00267BD7" w:rsidP="00DC0090">
      <w:pPr>
        <w:spacing w:after="0"/>
      </w:pPr>
    </w:p>
    <w:p w:rsidR="00D24CCE" w:rsidRDefault="00D24CCE" w:rsidP="00DC0090">
      <w:pPr>
        <w:spacing w:after="0"/>
      </w:pPr>
    </w:p>
    <w:p w:rsidR="00267BD7" w:rsidRDefault="00267BD7" w:rsidP="00DC0090">
      <w:pPr>
        <w:spacing w:after="0"/>
      </w:pPr>
    </w:p>
    <w:p w:rsidR="00267BD7" w:rsidRDefault="00267BD7" w:rsidP="00DC0090">
      <w:pPr>
        <w:spacing w:after="0"/>
      </w:pPr>
    </w:p>
    <w:p w:rsidR="002C4C3F" w:rsidRPr="002C4C3F" w:rsidRDefault="002C4C3F" w:rsidP="002C4C3F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93" w:name="_Toc91591213"/>
      <w:bookmarkStart w:id="94" w:name="_Toc92093405"/>
      <w:bookmarkStart w:id="95" w:name="_Toc92099411"/>
      <w:bookmarkStart w:id="96" w:name="_Toc98758906"/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Tabuľka </w: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16</w: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História výstavby</w:t>
      </w:r>
      <w:bookmarkEnd w:id="93"/>
      <w:bookmarkEnd w:id="94"/>
      <w:bookmarkEnd w:id="95"/>
      <w:bookmarkEnd w:id="96"/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700"/>
        <w:gridCol w:w="1320"/>
      </w:tblGrid>
      <w:tr w:rsidR="00854346" w:rsidRPr="00DB1781" w:rsidTr="00526DEC">
        <w:trPr>
          <w:trHeight w:val="30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54346" w:rsidRPr="00526DEC" w:rsidRDefault="00854346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Obdobie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Podiel v %</w:t>
            </w:r>
          </w:p>
        </w:tc>
      </w:tr>
      <w:tr w:rsidR="00854346" w:rsidRPr="00DB1781" w:rsidTr="00526DEC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 rokom 1919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854346" w:rsidRPr="00DB1781" w:rsidTr="00526DEC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1919-1945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8,77</w:t>
            </w:r>
          </w:p>
        </w:tc>
      </w:tr>
      <w:tr w:rsidR="00854346" w:rsidRPr="00DB1781" w:rsidTr="00526DEC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1946-1960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</w:tr>
      <w:tr w:rsidR="00854346" w:rsidRPr="00DB1781" w:rsidTr="00526DEC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1961-198</w:t>
            </w:r>
            <w:r w:rsidR="00854346"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45,61</w:t>
            </w:r>
          </w:p>
        </w:tc>
      </w:tr>
      <w:tr w:rsidR="00854346" w:rsidRPr="00DB1781" w:rsidTr="00526DEC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198</w:t>
            </w:r>
            <w:r w:rsidR="00854346"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1-2000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12,28</w:t>
            </w:r>
          </w:p>
        </w:tc>
      </w:tr>
      <w:tr w:rsidR="00854346" w:rsidRPr="00DB1781" w:rsidTr="00526DEC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2001-2015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854346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854346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D63D2"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4346" w:rsidRPr="00DB1781" w:rsidTr="00526DEC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2016 a neskôr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  <w:tr w:rsidR="00854346" w:rsidRPr="00DB1781" w:rsidTr="00526DEC">
        <w:trPr>
          <w:trHeight w:val="30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854346" w:rsidRPr="00526DEC" w:rsidRDefault="00B82485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Nezistené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46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  <w:tr w:rsidR="00B82485" w:rsidRPr="00DB1781" w:rsidTr="00526DEC">
        <w:trPr>
          <w:trHeight w:val="30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82485" w:rsidRPr="00526DEC" w:rsidRDefault="001D63D2" w:rsidP="00854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85" w:rsidRPr="00526DEC" w:rsidRDefault="001D63D2" w:rsidP="001D63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854346" w:rsidRDefault="00854346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346">
        <w:rPr>
          <w:rFonts w:ascii="Times New Roman" w:hAnsi="Times New Roman" w:cs="Times New Roman"/>
          <w:sz w:val="24"/>
          <w:szCs w:val="24"/>
        </w:rPr>
        <w:t xml:space="preserve">Zdroj: </w:t>
      </w:r>
      <w:r w:rsidR="00955821">
        <w:rPr>
          <w:rFonts w:ascii="Times New Roman" w:hAnsi="Times New Roman" w:cs="Times New Roman"/>
          <w:sz w:val="24"/>
          <w:szCs w:val="24"/>
        </w:rPr>
        <w:t>Štatistický úrad SR, SODB 2021</w:t>
      </w:r>
      <w:r w:rsidRPr="00854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6CE" w:rsidRPr="00854346" w:rsidRDefault="00EB26CE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090" w:rsidRDefault="00DC0090" w:rsidP="00DC0090">
      <w:pPr>
        <w:pStyle w:val="Nadpis3"/>
        <w:rPr>
          <w:rFonts w:ascii="Times New Roman" w:hAnsi="Times New Roman" w:cs="Times New Roman"/>
          <w:b/>
          <w:color w:val="auto"/>
        </w:rPr>
      </w:pPr>
      <w:bookmarkStart w:id="97" w:name="_Toc97887267"/>
      <w:r w:rsidRPr="00DC0090">
        <w:rPr>
          <w:rFonts w:ascii="Times New Roman" w:hAnsi="Times New Roman" w:cs="Times New Roman"/>
          <w:b/>
          <w:color w:val="auto"/>
        </w:rPr>
        <w:t>Ekonomika</w:t>
      </w:r>
      <w:bookmarkEnd w:id="97"/>
    </w:p>
    <w:p w:rsidR="002C4C3F" w:rsidRDefault="002C4C3F" w:rsidP="002C4C3F">
      <w:pPr>
        <w:pStyle w:val="Popis"/>
        <w:keepNext/>
        <w:spacing w:after="0"/>
        <w:rPr>
          <w:i w:val="0"/>
          <w:iCs w:val="0"/>
          <w:color w:val="auto"/>
          <w:sz w:val="22"/>
          <w:szCs w:val="22"/>
        </w:rPr>
      </w:pPr>
    </w:p>
    <w:p w:rsidR="00EB26CE" w:rsidRPr="00EB26CE" w:rsidRDefault="00EB26CE" w:rsidP="00EB2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Obec Valice na základe výročnej správy za rok 2020 disponovala majetkom, ktorý popisuje tabuľka č.17.  </w:t>
      </w:r>
    </w:p>
    <w:p w:rsidR="00EB26CE" w:rsidRPr="00EB26CE" w:rsidRDefault="00EB26CE" w:rsidP="00EB26CE">
      <w:pPr>
        <w:spacing w:after="0"/>
      </w:pPr>
    </w:p>
    <w:p w:rsidR="002C4C3F" w:rsidRPr="002C4C3F" w:rsidRDefault="002C4C3F" w:rsidP="002C4C3F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98" w:name="_Toc91591214"/>
      <w:bookmarkStart w:id="99" w:name="_Toc92093406"/>
      <w:bookmarkStart w:id="100" w:name="_Toc92099412"/>
      <w:bookmarkStart w:id="101" w:name="_Toc98758907"/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17</w: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Majetok obce</w:t>
      </w:r>
      <w:bookmarkEnd w:id="98"/>
      <w:bookmarkEnd w:id="99"/>
      <w:bookmarkEnd w:id="100"/>
      <w:bookmarkEnd w:id="101"/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787"/>
        <w:gridCol w:w="2693"/>
      </w:tblGrid>
      <w:tr w:rsidR="002C4C3F" w:rsidRPr="002C4C3F" w:rsidTr="002C4C3F">
        <w:trPr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Majetok obce 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Druh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Skutočnosť k 31.12.2019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Skutočnosť k 31.12.2020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Neobežný majetok spolu 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587 702,70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558 377,84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2C4C3F" w:rsidRPr="002C4C3F" w:rsidRDefault="007A6759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Dlhodobý </w:t>
            </w:r>
            <w:r w:rsidR="002C4C3F" w:rsidRPr="002C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hmotný majetok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495 949,56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478 468,16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58 990,00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58 990,00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Obežný majetok spolu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32 722,48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20 919,68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7EE"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89,67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80,78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7EE"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Krátkodobé pohľadávky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3 523,44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5 680,21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7EE"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Finančné účty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29 109,37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15 158,69</w:t>
            </w:r>
          </w:p>
        </w:tc>
      </w:tr>
      <w:tr w:rsidR="002C4C3F" w:rsidRPr="002C4C3F" w:rsidTr="002C4C3F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40,66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4C3F" w:rsidRPr="002C4C3F" w:rsidRDefault="007A6759" w:rsidP="002C4C3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</w:tbl>
    <w:p w:rsidR="002C4C3F" w:rsidRPr="002C4C3F" w:rsidRDefault="002C4C3F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C3F">
        <w:rPr>
          <w:rFonts w:ascii="Times New Roman" w:hAnsi="Times New Roman" w:cs="Times New Roman"/>
          <w:sz w:val="24"/>
          <w:szCs w:val="24"/>
        </w:rPr>
        <w:t>Zdroj: Obecná štatistika</w:t>
      </w:r>
    </w:p>
    <w:p w:rsidR="002C4C3F" w:rsidRDefault="002C4C3F" w:rsidP="00DC0090">
      <w:pPr>
        <w:spacing w:after="0"/>
      </w:pPr>
    </w:p>
    <w:p w:rsidR="00EB26CE" w:rsidRPr="00EB26CE" w:rsidRDefault="00EB26CE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AF3184">
        <w:rPr>
          <w:rFonts w:ascii="Times New Roman" w:hAnsi="Times New Roman" w:cs="Times New Roman"/>
          <w:sz w:val="24"/>
          <w:szCs w:val="24"/>
        </w:rPr>
        <w:t>V obci v ob</w:t>
      </w:r>
      <w:r w:rsidR="00AF3184" w:rsidRPr="00AF3184">
        <w:rPr>
          <w:rFonts w:ascii="Times New Roman" w:hAnsi="Times New Roman" w:cs="Times New Roman"/>
          <w:sz w:val="24"/>
          <w:szCs w:val="24"/>
        </w:rPr>
        <w:t>lasti verejnej správy pracuje 7 osôb, z toho 6</w:t>
      </w:r>
      <w:r w:rsidRPr="00AF3184">
        <w:rPr>
          <w:rFonts w:ascii="Times New Roman" w:hAnsi="Times New Roman" w:cs="Times New Roman"/>
          <w:sz w:val="24"/>
          <w:szCs w:val="24"/>
        </w:rPr>
        <w:t xml:space="preserve"> žien. Počet zamestnancov vo verejnej správe v obci Valice popisuje tabuľka č.18.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6CE" w:rsidRDefault="00EB26CE" w:rsidP="00DC0090">
      <w:pPr>
        <w:spacing w:after="0"/>
      </w:pPr>
    </w:p>
    <w:p w:rsidR="009C5031" w:rsidRPr="009C5031" w:rsidRDefault="009C5031" w:rsidP="009C5031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02" w:name="_Toc91591215"/>
      <w:bookmarkStart w:id="103" w:name="_Toc92093407"/>
      <w:bookmarkStart w:id="104" w:name="_Toc92099413"/>
      <w:bookmarkStart w:id="105" w:name="_Toc98758908"/>
      <w:r w:rsidRPr="00AF318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AF318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AF3184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AF318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18</w:t>
      </w:r>
      <w:r w:rsidRPr="00AF318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AF318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Počet zamestnancov vo verejnej správe</w:t>
      </w:r>
      <w:bookmarkEnd w:id="102"/>
      <w:bookmarkEnd w:id="103"/>
      <w:bookmarkEnd w:id="104"/>
      <w:bookmarkEnd w:id="105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605"/>
        <w:gridCol w:w="568"/>
      </w:tblGrid>
      <w:tr w:rsidR="002C4C3F" w:rsidRPr="00DB1781" w:rsidTr="002C4C3F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C4C3F" w:rsidRPr="00DB1781" w:rsidRDefault="009C5031" w:rsidP="002C4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Zamestnanie vo verejnej správe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C4C3F" w:rsidRPr="00DB1781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muži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C4C3F" w:rsidRPr="00DB1781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ženy</w:t>
            </w:r>
          </w:p>
        </w:tc>
      </w:tr>
      <w:tr w:rsidR="002C4C3F" w:rsidRPr="00DB1781" w:rsidTr="002C4C3F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3F" w:rsidRPr="00DB1781" w:rsidRDefault="009C5031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O</w:t>
            </w:r>
            <w:r w:rsidR="002C4C3F" w:rsidRPr="00DB1781">
              <w:rPr>
                <w:rFonts w:ascii="Times New Roman" w:hAnsi="Times New Roman" w:cs="Times New Roman"/>
                <w:color w:val="000000"/>
                <w:szCs w:val="24"/>
              </w:rPr>
              <w:t>becný úrad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C3F" w:rsidRPr="00DB1781" w:rsidRDefault="00D24CCE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C3F" w:rsidRPr="00DB1781" w:rsidRDefault="00D24CCE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2C4C3F" w:rsidRPr="00DB1781" w:rsidTr="002C4C3F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3F" w:rsidRPr="00DB1781" w:rsidRDefault="002C4C3F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MŠ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C3F" w:rsidRPr="00DB1781" w:rsidRDefault="00D24CCE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C3F" w:rsidRPr="00DB1781" w:rsidRDefault="00D24CCE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2C4C3F" w:rsidRPr="00DB1781" w:rsidTr="002C4C3F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3F" w:rsidRPr="00DB1781" w:rsidRDefault="009C5031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I</w:t>
            </w:r>
            <w:r w:rsidR="002C4C3F" w:rsidRPr="00DB1781">
              <w:rPr>
                <w:rFonts w:ascii="Times New Roman" w:hAnsi="Times New Roman" w:cs="Times New Roman"/>
                <w:color w:val="000000"/>
                <w:szCs w:val="24"/>
              </w:rPr>
              <w:t>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C3F" w:rsidRPr="00DB1781" w:rsidRDefault="00D24CCE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C3F" w:rsidRPr="00DB1781" w:rsidRDefault="00D24CCE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C4C3F" w:rsidRPr="00DB1781" w:rsidTr="002C4C3F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3F" w:rsidRPr="00DB1781" w:rsidRDefault="002C4C3F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C3F" w:rsidRPr="00DB1781" w:rsidRDefault="00AF3184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C3F" w:rsidRPr="00DB1781" w:rsidRDefault="00AF3184" w:rsidP="002C4C3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</w:tbl>
    <w:p w:rsidR="002C4C3F" w:rsidRDefault="009C5031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031">
        <w:rPr>
          <w:rFonts w:ascii="Times New Roman" w:hAnsi="Times New Roman" w:cs="Times New Roman"/>
          <w:sz w:val="24"/>
          <w:szCs w:val="24"/>
        </w:rPr>
        <w:t>Zdroj: Obecná štatistika</w:t>
      </w:r>
    </w:p>
    <w:p w:rsidR="009C5031" w:rsidRPr="009C5031" w:rsidRDefault="009C5031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C3F" w:rsidRPr="002B11A3" w:rsidRDefault="002B11A3" w:rsidP="002B1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V obci Valice v strednodobom horizonte rokov 2010 – 2020 sledovať nerovnomerný klesajúci trend počtu uchádzačov o zamestnanie</w:t>
      </w:r>
    </w:p>
    <w:p w:rsidR="002B11A3" w:rsidRDefault="002B11A3" w:rsidP="00DC0090">
      <w:pPr>
        <w:spacing w:after="0"/>
      </w:pPr>
    </w:p>
    <w:p w:rsidR="002C4C3F" w:rsidRPr="002C4C3F" w:rsidRDefault="002C4C3F" w:rsidP="002C4C3F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06" w:name="_Toc91591233"/>
      <w:bookmarkStart w:id="107" w:name="_Toc98758929"/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Graf </w: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 \* ARABIC </w:instrTex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8</w:t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2C4C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Vývoj počtu uchádzačov o zamestnanie v obci</w:t>
      </w:r>
      <w:bookmarkEnd w:id="106"/>
      <w:bookmarkEnd w:id="107"/>
    </w:p>
    <w:p w:rsidR="002C4C3F" w:rsidRDefault="002C4C3F" w:rsidP="00DC0090">
      <w:pPr>
        <w:spacing w:after="0"/>
      </w:pPr>
      <w:r>
        <w:rPr>
          <w:noProof/>
          <w:lang w:eastAsia="sk-SK"/>
        </w:rPr>
        <w:drawing>
          <wp:inline distT="0" distB="0" distL="0" distR="0">
            <wp:extent cx="5486400" cy="3200400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0090" w:rsidRDefault="002C4C3F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C3F">
        <w:rPr>
          <w:rFonts w:ascii="Times New Roman" w:hAnsi="Times New Roman" w:cs="Times New Roman"/>
          <w:sz w:val="24"/>
          <w:szCs w:val="24"/>
        </w:rPr>
        <w:t>Zdroj: Štatistický úrad SR</w:t>
      </w:r>
    </w:p>
    <w:p w:rsidR="002C4C3F" w:rsidRDefault="002C4C3F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1A3" w:rsidRDefault="002B11A3" w:rsidP="002B11A3">
      <w:pPr>
        <w:pStyle w:val="Popis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08" w:name="_Toc91591216"/>
      <w:bookmarkStart w:id="109" w:name="_Toc92093408"/>
      <w:bookmarkStart w:id="110" w:name="_Toc92099414"/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Na území obce Valice vykonáva svoju činnosť niekoľko podnikateľských subjektov. Najvýznamnejšie z nich sú uvedené v tabuľke č.19. </w:t>
      </w:r>
    </w:p>
    <w:p w:rsidR="002B11A3" w:rsidRPr="002B11A3" w:rsidRDefault="002B11A3" w:rsidP="002B11A3">
      <w:pPr>
        <w:spacing w:after="0"/>
      </w:pPr>
    </w:p>
    <w:p w:rsidR="009C5031" w:rsidRPr="009C5031" w:rsidRDefault="009C5031" w:rsidP="009C5031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11" w:name="_Toc98758909"/>
      <w:r w:rsidRPr="009C503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9C503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9C5031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9C503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19</w:t>
      </w:r>
      <w:r w:rsidRPr="009C503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9C503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Evidencia podnikateľských subjektov</w:t>
      </w:r>
      <w:bookmarkEnd w:id="108"/>
      <w:bookmarkEnd w:id="109"/>
      <w:bookmarkEnd w:id="110"/>
      <w:bookmarkEnd w:id="111"/>
    </w:p>
    <w:tbl>
      <w:tblPr>
        <w:tblW w:w="73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811"/>
      </w:tblGrid>
      <w:tr w:rsidR="002C4C3F" w:rsidRPr="002C4C3F" w:rsidTr="00F9798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vAlign w:val="bottom"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Podnikateľský subjekt</w:t>
            </w:r>
          </w:p>
        </w:tc>
      </w:tr>
      <w:tr w:rsidR="002C4C3F" w:rsidRPr="002C4C3F" w:rsidTr="00F9798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F" w:rsidRPr="002C4C3F" w:rsidRDefault="002064DD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Otto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Bodon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F9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Nižné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Valice 68, IČO: 14449030</w:t>
            </w:r>
          </w:p>
        </w:tc>
      </w:tr>
      <w:tr w:rsidR="002C4C3F" w:rsidRPr="002C4C3F" w:rsidTr="00F9798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F" w:rsidRPr="002C4C3F" w:rsidRDefault="002064DD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Jaroslav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Bartaloš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– Lešenia – FRENAVI, Valice </w:t>
            </w:r>
            <w:r w:rsidR="00F9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25, IČO: 45942617</w:t>
            </w:r>
          </w:p>
        </w:tc>
      </w:tr>
      <w:tr w:rsidR="002C4C3F" w:rsidRPr="002C4C3F" w:rsidTr="00F9798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3F" w:rsidRPr="002C4C3F" w:rsidRDefault="002C4C3F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F" w:rsidRPr="002C4C3F" w:rsidRDefault="00F97981" w:rsidP="002C4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Tibor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Kókay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Nižné Valice 21, IČO: 46636251</w:t>
            </w:r>
          </w:p>
        </w:tc>
      </w:tr>
    </w:tbl>
    <w:p w:rsidR="002C4C3F" w:rsidRDefault="002C4C3F" w:rsidP="00DC0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Obecná štatistika</w:t>
      </w:r>
    </w:p>
    <w:p w:rsidR="002C4C3F" w:rsidRPr="002C4C3F" w:rsidRDefault="002C4C3F" w:rsidP="00DC0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090" w:rsidRDefault="00DC0090" w:rsidP="00DC0090">
      <w:pPr>
        <w:pStyle w:val="Nadpis3"/>
        <w:rPr>
          <w:rFonts w:ascii="Times New Roman" w:hAnsi="Times New Roman" w:cs="Times New Roman"/>
          <w:b/>
          <w:color w:val="auto"/>
        </w:rPr>
      </w:pPr>
      <w:bookmarkStart w:id="112" w:name="_Toc97887268"/>
      <w:r w:rsidRPr="00DC0090">
        <w:rPr>
          <w:rFonts w:ascii="Times New Roman" w:hAnsi="Times New Roman" w:cs="Times New Roman"/>
          <w:b/>
          <w:color w:val="auto"/>
        </w:rPr>
        <w:t>Vybavenosť obce</w:t>
      </w:r>
      <w:bookmarkEnd w:id="112"/>
    </w:p>
    <w:p w:rsidR="00500EE7" w:rsidRDefault="00500EE7" w:rsidP="00D214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242" w:rsidRDefault="0038186D" w:rsidP="00381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186D">
        <w:rPr>
          <w:rFonts w:ascii="Times New Roman" w:hAnsi="Times New Roman" w:cs="Times New Roman"/>
          <w:sz w:val="24"/>
          <w:szCs w:val="24"/>
        </w:rPr>
        <w:t>Cez obec a kataster obce prechádza cesta  č. 2761. Obec je predposlednou koncovou obcou –</w:t>
      </w:r>
      <w:r w:rsidR="004B7242">
        <w:rPr>
          <w:rFonts w:ascii="Times New Roman" w:hAnsi="Times New Roman" w:cs="Times New Roman"/>
          <w:sz w:val="24"/>
          <w:szCs w:val="24"/>
        </w:rPr>
        <w:t xml:space="preserve"> odbočka zo štátnej cesty č. 50. </w:t>
      </w:r>
      <w:r w:rsidRPr="0038186D">
        <w:rPr>
          <w:rFonts w:ascii="Times New Roman" w:hAnsi="Times New Roman" w:cs="Times New Roman"/>
          <w:sz w:val="24"/>
          <w:szCs w:val="24"/>
        </w:rPr>
        <w:t>Ostatných miestnych ciest v katastri obce je 1,2 km.  V obci je</w:t>
      </w:r>
      <w:r w:rsidR="004B7242">
        <w:rPr>
          <w:rFonts w:ascii="Times New Roman" w:hAnsi="Times New Roman" w:cs="Times New Roman"/>
          <w:sz w:val="24"/>
          <w:szCs w:val="24"/>
        </w:rPr>
        <w:t xml:space="preserve"> zastávka autobusových  liniek. </w:t>
      </w:r>
      <w:r w:rsidRPr="0038186D">
        <w:rPr>
          <w:rFonts w:ascii="Times New Roman" w:hAnsi="Times New Roman" w:cs="Times New Roman"/>
          <w:sz w:val="24"/>
          <w:szCs w:val="24"/>
        </w:rPr>
        <w:t>Autobusová doprava sa využíva hlavne na prepravu občanov do zamestnania, do zdravotných stredísk a úradov miestnej a špecializovanej štátnej správy. Najčastejšie spoje sú do Bátky, Figy a Rimavskej Soboty. Obec nemá železnicu. Najbližšia železničná stanica je v obci Rimavská Seč, ktorá leží na trati Košice – Zvolen.</w:t>
      </w:r>
    </w:p>
    <w:p w:rsidR="004B7242" w:rsidRDefault="004B7242" w:rsidP="00381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7242">
        <w:rPr>
          <w:rFonts w:ascii="Times New Roman" w:hAnsi="Times New Roman" w:cs="Times New Roman"/>
          <w:sz w:val="24"/>
          <w:szCs w:val="24"/>
        </w:rPr>
        <w:t>V obci nie je verejný vodovod. Pitnú vodu zabezpečujú obyvatelia prostredníctvom studní pri obytných domoch resp. z obecných studní. Kvalita vody v studniach je zhoršená až nevyhovujúca. Nutnosť zabezpečiť rekonštrukciu obecných studní vrátane filtrácie.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42">
        <w:rPr>
          <w:rFonts w:ascii="Times New Roman" w:hAnsi="Times New Roman" w:cs="Times New Roman"/>
          <w:sz w:val="24"/>
          <w:szCs w:val="24"/>
        </w:rPr>
        <w:t>Obec nie je odkanalizovaná a nemá čističku odpadových vôd. Pri niektorých domoch sú zriadené odpadové septiky. V ostatných domoch odpadové vody sa vylievajú ľubovoľne.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42">
        <w:rPr>
          <w:rFonts w:ascii="Times New Roman" w:hAnsi="Times New Roman" w:cs="Times New Roman"/>
          <w:sz w:val="24"/>
          <w:szCs w:val="24"/>
        </w:rPr>
        <w:t xml:space="preserve">Obce mikroregiónu sú pripojené na zdroj elektrickej energie prostredníctvom distribučných 22/04 kV </w:t>
      </w:r>
      <w:proofErr w:type="spellStart"/>
      <w:r w:rsidRPr="004B7242">
        <w:rPr>
          <w:rFonts w:ascii="Times New Roman" w:hAnsi="Times New Roman" w:cs="Times New Roman"/>
          <w:sz w:val="24"/>
          <w:szCs w:val="24"/>
        </w:rPr>
        <w:t>transformovní</w:t>
      </w:r>
      <w:proofErr w:type="spellEnd"/>
      <w:r w:rsidRPr="004B7242">
        <w:rPr>
          <w:rFonts w:ascii="Times New Roman" w:hAnsi="Times New Roman" w:cs="Times New Roman"/>
          <w:sz w:val="24"/>
          <w:szCs w:val="24"/>
        </w:rPr>
        <w:t xml:space="preserve">, napájaných z 22 kV vonkajších vedení 22 kV káblovými, resp. vonkajšími prípojkami prostredníctvom 110/22 kV </w:t>
      </w:r>
      <w:proofErr w:type="spellStart"/>
      <w:r w:rsidRPr="004B7242">
        <w:rPr>
          <w:rFonts w:ascii="Times New Roman" w:hAnsi="Times New Roman" w:cs="Times New Roman"/>
          <w:sz w:val="24"/>
          <w:szCs w:val="24"/>
        </w:rPr>
        <w:t>transformovní</w:t>
      </w:r>
      <w:proofErr w:type="spellEnd"/>
      <w:r w:rsidRPr="004B7242">
        <w:rPr>
          <w:rFonts w:ascii="Times New Roman" w:hAnsi="Times New Roman" w:cs="Times New Roman"/>
          <w:sz w:val="24"/>
          <w:szCs w:val="24"/>
        </w:rPr>
        <w:t xml:space="preserve"> a 110 kV nadradenej siete.</w:t>
      </w:r>
      <w:r>
        <w:rPr>
          <w:rFonts w:ascii="Times New Roman" w:hAnsi="Times New Roman" w:cs="Times New Roman"/>
          <w:sz w:val="24"/>
          <w:szCs w:val="24"/>
        </w:rPr>
        <w:t xml:space="preserve"> Obec je plynofikovaná. </w:t>
      </w:r>
    </w:p>
    <w:p w:rsidR="004B7242" w:rsidRDefault="004B7242" w:rsidP="00381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7242">
        <w:rPr>
          <w:rFonts w:ascii="Times New Roman" w:hAnsi="Times New Roman" w:cs="Times New Roman"/>
          <w:sz w:val="24"/>
          <w:szCs w:val="24"/>
        </w:rPr>
        <w:t>Dopravca SAD neuvažuje so zásadnými zmenami vo vykonávaní verejnej pravidelnej autobusovej dopravy na území obce. Pre linky je tu situovaná 1 zastávka verejnej pravidelnej autobusovej dopravy.</w:t>
      </w:r>
    </w:p>
    <w:p w:rsidR="004B7242" w:rsidRPr="00883361" w:rsidRDefault="004B7242" w:rsidP="00381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361" w:rsidRPr="00E537A5" w:rsidRDefault="00883361" w:rsidP="00883361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Medzi kľúčové trendy vývoja, ktoré by významným spôs</w:t>
      </w:r>
      <w:r>
        <w:rPr>
          <w:rFonts w:ascii="Times New Roman" w:eastAsia="Arial" w:hAnsi="Times New Roman" w:cs="Times New Roman"/>
          <w:sz w:val="24"/>
          <w:szCs w:val="24"/>
        </w:rPr>
        <w:t xml:space="preserve">obom ovplyvňovali rozvoj územia </w:t>
      </w:r>
      <w:r w:rsidR="002A6C02">
        <w:rPr>
          <w:rFonts w:ascii="Times New Roman" w:eastAsia="Arial" w:hAnsi="Times New Roman" w:cs="Times New Roman"/>
          <w:sz w:val="24"/>
          <w:szCs w:val="24"/>
        </w:rPr>
        <w:t>obce</w:t>
      </w:r>
      <w:r w:rsidRPr="00E537A5">
        <w:rPr>
          <w:rFonts w:ascii="Times New Roman" w:eastAsia="Arial" w:hAnsi="Times New Roman" w:cs="Times New Roman"/>
          <w:sz w:val="24"/>
          <w:szCs w:val="24"/>
        </w:rPr>
        <w:t>, ak by sa stratégia PHRSR neimplementovala, patrí: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úbytok obyvateľstva územia spôsobený najmä migráciou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starnutie obyvateľstva,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zvyšujúci sa dopyt, nároky a požiadavky na sociálne a zdravotné služby a zariadenia,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dlhodobo vysoká miera nezamestnanosti,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nízka vzdelanostná úroveň obyvateľstva,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nízke pracovné návyky, najmä u mladých ľudí, dlhodobo nezamestnaných a marginalizovaných skupín obyvateľstva,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nedostatočný súlad v kvalifikácií pracovnej sily a dopytu zamestnávateľov,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nevyužitie potenciálu územia pre poľnohospodársku produkciu, </w:t>
      </w:r>
    </w:p>
    <w:p w:rsidR="00883361" w:rsidRPr="00C9705A" w:rsidRDefault="00883361" w:rsidP="00C9705A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nevyužitie potenciálu pre finalizáciu produkcie v poľnohospodárstve,</w:t>
      </w:r>
      <w:r w:rsidR="00C970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05A">
        <w:rPr>
          <w:rFonts w:ascii="Times New Roman" w:eastAsia="Arial" w:hAnsi="Times New Roman" w:cs="Times New Roman"/>
          <w:sz w:val="24"/>
          <w:szCs w:val="24"/>
        </w:rPr>
        <w:t>nedostatočné využit</w:t>
      </w:r>
      <w:r w:rsidR="00C9705A">
        <w:rPr>
          <w:rFonts w:ascii="Times New Roman" w:eastAsia="Arial" w:hAnsi="Times New Roman" w:cs="Times New Roman"/>
          <w:sz w:val="24"/>
          <w:szCs w:val="24"/>
        </w:rPr>
        <w:t xml:space="preserve">ie surovinovej základne územia, </w:t>
      </w:r>
      <w:r w:rsidRPr="00C9705A">
        <w:rPr>
          <w:rFonts w:ascii="Times New Roman" w:eastAsia="Arial" w:hAnsi="Times New Roman" w:cs="Times New Roman"/>
          <w:sz w:val="24"/>
          <w:szCs w:val="24"/>
        </w:rPr>
        <w:t xml:space="preserve">vysoký podiel výroby s nízkou pridanou hodnotou,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slabo rozvinutá infraštruktúra cestovného ruchu,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nedostatočná kooperácia a sieťovanie subjektov v území,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nedostatočná úroveň dopravnej infraštruktúr</w:t>
      </w:r>
      <w:r>
        <w:rPr>
          <w:rFonts w:ascii="Times New Roman" w:eastAsia="Arial" w:hAnsi="Times New Roman" w:cs="Times New Roman"/>
          <w:sz w:val="24"/>
          <w:szCs w:val="24"/>
        </w:rPr>
        <w:t>y</w:t>
      </w:r>
      <w:r w:rsidRPr="00E537A5">
        <w:rPr>
          <w:rFonts w:ascii="Times New Roman" w:eastAsia="Arial" w:hAnsi="Times New Roman" w:cs="Times New Roman"/>
          <w:sz w:val="24"/>
          <w:szCs w:val="24"/>
        </w:rPr>
        <w:t xml:space="preserve"> v území, 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nedostatočná podpora a aktivizácia územia na ochranu prírodných zdrojov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nedostatočné zapájanie miestnych aktérov do procesov ochrany prírody (legislatívne zmeny 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537A5">
        <w:rPr>
          <w:rFonts w:ascii="Times New Roman" w:eastAsia="Arial" w:hAnsi="Times New Roman" w:cs="Times New Roman"/>
          <w:sz w:val="24"/>
          <w:szCs w:val="24"/>
        </w:rPr>
        <w:t>pod.)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absencia koordinačných kapacít pre dekarbonizáciu regiónu a rozvoj udržateľnej sebestačnej energetiky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nepripravenosť lesných a poľnohospodárskych systémov na zmenu klímy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znečisťované vodné toky a zhoršená kvalita povrchových vôd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zdevastované a znečistené pramene vody a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E537A5">
        <w:rPr>
          <w:rFonts w:ascii="Times New Roman" w:eastAsia="Arial" w:hAnsi="Times New Roman" w:cs="Times New Roman"/>
          <w:sz w:val="24"/>
          <w:szCs w:val="24"/>
        </w:rPr>
        <w:t>studne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nedostatočné opatrenia na zadržiavanie vody v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E537A5">
        <w:rPr>
          <w:rFonts w:ascii="Times New Roman" w:eastAsia="Arial" w:hAnsi="Times New Roman" w:cs="Times New Roman"/>
          <w:sz w:val="24"/>
          <w:szCs w:val="24"/>
        </w:rPr>
        <w:t>krajine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chýbajúce</w:t>
      </w:r>
      <w:r>
        <w:rPr>
          <w:rFonts w:ascii="Times New Roman" w:eastAsia="Arial" w:hAnsi="Times New Roman" w:cs="Times New Roman"/>
          <w:sz w:val="24"/>
          <w:szCs w:val="24"/>
        </w:rPr>
        <w:t xml:space="preserve"> vodovody,</w:t>
      </w:r>
      <w:r w:rsidRPr="00E537A5">
        <w:rPr>
          <w:rFonts w:ascii="Times New Roman" w:eastAsia="Arial" w:hAnsi="Times New Roman" w:cs="Times New Roman"/>
          <w:sz w:val="24"/>
          <w:szCs w:val="24"/>
        </w:rPr>
        <w:t xml:space="preserve"> kanalizácie a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E537A5">
        <w:rPr>
          <w:rFonts w:ascii="Times New Roman" w:eastAsia="Arial" w:hAnsi="Times New Roman" w:cs="Times New Roman"/>
          <w:sz w:val="24"/>
          <w:szCs w:val="24"/>
        </w:rPr>
        <w:t>ČOV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existencia starých environmentálnych záťaží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Pr="00E537A5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 xml:space="preserve">chýbajúca, nedostatočná </w:t>
      </w:r>
      <w:proofErr w:type="spellStart"/>
      <w:r w:rsidRPr="00E537A5">
        <w:rPr>
          <w:rFonts w:ascii="Times New Roman" w:eastAsia="Arial" w:hAnsi="Times New Roman" w:cs="Times New Roman"/>
          <w:sz w:val="24"/>
          <w:szCs w:val="24"/>
        </w:rPr>
        <w:t>krajinotvorba</w:t>
      </w:r>
      <w:proofErr w:type="spellEnd"/>
      <w:r w:rsidRPr="00E537A5">
        <w:rPr>
          <w:rFonts w:ascii="Times New Roman" w:eastAsia="Arial" w:hAnsi="Times New Roman" w:cs="Times New Roman"/>
          <w:sz w:val="24"/>
          <w:szCs w:val="24"/>
        </w:rPr>
        <w:t xml:space="preserve"> územia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883361" w:rsidRDefault="00883361" w:rsidP="00883361">
      <w:pPr>
        <w:pStyle w:val="Odsekzoznamu"/>
        <w:numPr>
          <w:ilvl w:val="0"/>
          <w:numId w:val="6"/>
        </w:numPr>
        <w:spacing w:after="0"/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7A5">
        <w:rPr>
          <w:rFonts w:ascii="Times New Roman" w:eastAsia="Arial" w:hAnsi="Times New Roman" w:cs="Times New Roman"/>
          <w:sz w:val="24"/>
          <w:szCs w:val="24"/>
        </w:rPr>
        <w:t>zlý stav technickej a environmentálnej infraštruktúry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E537A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2240F" w:rsidRDefault="00883361" w:rsidP="00C9705A">
      <w:pPr>
        <w:pStyle w:val="Odsekzoznamu"/>
        <w:numPr>
          <w:ilvl w:val="0"/>
          <w:numId w:val="6"/>
        </w:numPr>
        <w:ind w:left="164" w:hanging="164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1F06">
        <w:rPr>
          <w:rFonts w:ascii="Times New Roman" w:eastAsia="Arial" w:hAnsi="Times New Roman" w:cs="Times New Roman"/>
          <w:sz w:val="24"/>
          <w:szCs w:val="24"/>
        </w:rPr>
        <w:t>vysoká energetická náročnosť všetkých sektorov.</w:t>
      </w:r>
    </w:p>
    <w:p w:rsidR="00823F44" w:rsidRDefault="00823F44" w:rsidP="00823F4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23F44" w:rsidRDefault="00823F44" w:rsidP="00823F4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23F44" w:rsidRDefault="00823F44" w:rsidP="00823F4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23F44" w:rsidRDefault="00823F44" w:rsidP="00823F4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23F44" w:rsidRDefault="00823F44" w:rsidP="00823F4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23F44" w:rsidRPr="00823F44" w:rsidRDefault="00823F44" w:rsidP="00823F4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750C8" w:rsidRPr="00C750C8" w:rsidRDefault="00C750C8" w:rsidP="00C750C8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13" w:name="_Toc91591217"/>
      <w:bookmarkStart w:id="114" w:name="_Toc92093409"/>
      <w:bookmarkStart w:id="115" w:name="_Toc92099415"/>
      <w:bookmarkStart w:id="116" w:name="_Toc98758910"/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Tabuľka </w: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20</w: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Kontrolný zoznam pre hodnotenie možných rizík (rozvoja územia)</w:t>
      </w:r>
      <w:bookmarkEnd w:id="113"/>
      <w:bookmarkEnd w:id="114"/>
      <w:bookmarkEnd w:id="115"/>
      <w:bookmarkEnd w:id="116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2290"/>
        <w:gridCol w:w="2247"/>
        <w:gridCol w:w="2126"/>
      </w:tblGrid>
      <w:tr w:rsidR="0042240F" w:rsidRPr="00DB1781" w:rsidTr="00526D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Druh rizika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Objekt rizika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Zdroj rizika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Nežiaduce dôsledky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Pravdepodobnosť</w:t>
            </w:r>
          </w:p>
        </w:tc>
      </w:tr>
      <w:tr w:rsidR="0042240F" w:rsidRPr="00DB1781" w:rsidTr="00526D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Technické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Územie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Priemyselné havárie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Znečistenie životného prostredia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Nízka</w:t>
            </w:r>
          </w:p>
        </w:tc>
      </w:tr>
      <w:tr w:rsidR="0042240F" w:rsidRPr="00DB1781" w:rsidTr="00526D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Ekologické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Územie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Objavenie doposiaľ neidentifikovaných ekologických zdrojov znečistenia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Nadmerné ekologické znečistenie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Nízka</w:t>
            </w:r>
          </w:p>
        </w:tc>
      </w:tr>
      <w:tr w:rsidR="0042240F" w:rsidRPr="00DB1781" w:rsidTr="00526D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Sociálne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Územie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Neúmerné zvyšovanie počtu sociálne neprispôsobivých obyvateľov a MRK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Rastúca kriminalita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Vysoká</w:t>
            </w:r>
          </w:p>
        </w:tc>
      </w:tr>
      <w:tr w:rsidR="0042240F" w:rsidRPr="00DB1781" w:rsidTr="00526D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b/>
                <w:sz w:val="24"/>
                <w:szCs w:val="24"/>
              </w:rPr>
              <w:t>Ekonomické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Územie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Financovanie z komplementárnych zdrojov financovania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Nerealizovanie rozvojových projektov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F" w:rsidRPr="00526DEC" w:rsidRDefault="0042240F" w:rsidP="0042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EC">
              <w:rPr>
                <w:rFonts w:ascii="Times New Roman" w:hAnsi="Times New Roman" w:cs="Times New Roman"/>
                <w:sz w:val="24"/>
                <w:szCs w:val="24"/>
              </w:rPr>
              <w:t>Stredná</w:t>
            </w:r>
          </w:p>
        </w:tc>
      </w:tr>
    </w:tbl>
    <w:p w:rsidR="0042240F" w:rsidRPr="0042240F" w:rsidRDefault="00C750C8" w:rsidP="00C9705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Zdroj: Vlastné spracovanie.</w:t>
      </w:r>
    </w:p>
    <w:p w:rsidR="00CD34BB" w:rsidRPr="00C9705A" w:rsidRDefault="00CD34BB" w:rsidP="00770EF4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17" w:name="_Toc97887269"/>
      <w:r w:rsidRPr="00C9705A">
        <w:rPr>
          <w:rFonts w:ascii="Times New Roman" w:hAnsi="Times New Roman" w:cs="Times New Roman"/>
          <w:b/>
          <w:color w:val="auto"/>
          <w:sz w:val="24"/>
        </w:rPr>
        <w:t>Identifikácia výziev, limitov, a problémov z vonkajšieho prostredia</w:t>
      </w:r>
      <w:bookmarkEnd w:id="117"/>
    </w:p>
    <w:p w:rsidR="00C9705A" w:rsidRDefault="00C9705A" w:rsidP="00C9705A"/>
    <w:p w:rsidR="00C9705A" w:rsidRDefault="00C9705A" w:rsidP="00C970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9705A">
        <w:rPr>
          <w:rFonts w:ascii="Times New Roman" w:hAnsi="Times New Roman" w:cs="Times New Roman"/>
          <w:sz w:val="24"/>
        </w:rPr>
        <w:t xml:space="preserve">Vonkajšie prostredie je určované Európskou úniou a legislatívou Slovenskej republiky. V danej oblasti je smerodajný najmä Plán obnovy a odolnosti SR. Slovensko už pred krízou spôsobenou pandémiou COVID-19 začalo zaostávať. Proces dobiehania životnej úrovne vyspelých štátov EÚ na rozdiel od regionálnych konkurentov spomalil, a to najmä pre absenciu reforiem. Prílev zahraničného kapitálu a know-how, ktorý bol v minulosti hlavným ťahúňom ekonomického dobiehania, sa vyčerpáva. Hlavnou výzvou pre Slovensko je preto vymaniť sa z pasce stredného príjmu a reštartovať konvergenčný proces. Ten by mal byť založený na zveľaďovaní ľudského kapitálu a vytváraní inovačného prostredia, ktoré posilní konkurencieschopnosť Slovenska v aktivitách s vyššou pridanou hodnotou. </w:t>
      </w:r>
    </w:p>
    <w:p w:rsidR="00C9705A" w:rsidRPr="00C9705A" w:rsidRDefault="00C9705A" w:rsidP="00C970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9705A">
        <w:rPr>
          <w:rFonts w:ascii="Times New Roman" w:hAnsi="Times New Roman" w:cs="Times New Roman"/>
          <w:sz w:val="24"/>
        </w:rPr>
        <w:t>Plán obnovy a odolnosti je zameraný na päť kľúčových oblastí verejných politík:</w:t>
      </w:r>
    </w:p>
    <w:p w:rsidR="00C9705A" w:rsidRPr="00C9705A" w:rsidRDefault="00C9705A" w:rsidP="00C9705A">
      <w:pPr>
        <w:jc w:val="both"/>
        <w:rPr>
          <w:rFonts w:ascii="Times New Roman" w:hAnsi="Times New Roman" w:cs="Times New Roman"/>
          <w:sz w:val="24"/>
        </w:rPr>
      </w:pPr>
      <w:r w:rsidRPr="00C9705A">
        <w:rPr>
          <w:rFonts w:ascii="Times New Roman" w:hAnsi="Times New Roman" w:cs="Times New Roman"/>
          <w:sz w:val="24"/>
        </w:rPr>
        <w:t>•</w:t>
      </w:r>
      <w:r w:rsidRPr="00C9705A">
        <w:rPr>
          <w:rFonts w:ascii="Times New Roman" w:hAnsi="Times New Roman" w:cs="Times New Roman"/>
          <w:sz w:val="24"/>
        </w:rPr>
        <w:tab/>
        <w:t>zelená ekonomika</w:t>
      </w:r>
    </w:p>
    <w:p w:rsidR="00C9705A" w:rsidRPr="00C9705A" w:rsidRDefault="00C9705A" w:rsidP="00C9705A">
      <w:pPr>
        <w:jc w:val="both"/>
        <w:rPr>
          <w:rFonts w:ascii="Times New Roman" w:hAnsi="Times New Roman" w:cs="Times New Roman"/>
          <w:sz w:val="24"/>
        </w:rPr>
      </w:pPr>
      <w:r w:rsidRPr="00C9705A">
        <w:rPr>
          <w:rFonts w:ascii="Times New Roman" w:hAnsi="Times New Roman" w:cs="Times New Roman"/>
          <w:sz w:val="24"/>
        </w:rPr>
        <w:t>•</w:t>
      </w:r>
      <w:r w:rsidRPr="00C9705A">
        <w:rPr>
          <w:rFonts w:ascii="Times New Roman" w:hAnsi="Times New Roman" w:cs="Times New Roman"/>
          <w:sz w:val="24"/>
        </w:rPr>
        <w:tab/>
        <w:t>vzdelávanie</w:t>
      </w:r>
    </w:p>
    <w:p w:rsidR="00C9705A" w:rsidRPr="00C9705A" w:rsidRDefault="00C9705A" w:rsidP="00C9705A">
      <w:pPr>
        <w:jc w:val="both"/>
        <w:rPr>
          <w:rFonts w:ascii="Times New Roman" w:hAnsi="Times New Roman" w:cs="Times New Roman"/>
          <w:sz w:val="24"/>
        </w:rPr>
      </w:pPr>
      <w:r w:rsidRPr="00C9705A">
        <w:rPr>
          <w:rFonts w:ascii="Times New Roman" w:hAnsi="Times New Roman" w:cs="Times New Roman"/>
          <w:sz w:val="24"/>
        </w:rPr>
        <w:t>•</w:t>
      </w:r>
      <w:r w:rsidRPr="00C9705A">
        <w:rPr>
          <w:rFonts w:ascii="Times New Roman" w:hAnsi="Times New Roman" w:cs="Times New Roman"/>
          <w:sz w:val="24"/>
        </w:rPr>
        <w:tab/>
        <w:t>veda, výskum a inovácie</w:t>
      </w:r>
    </w:p>
    <w:p w:rsidR="00C9705A" w:rsidRPr="00C9705A" w:rsidRDefault="00C9705A" w:rsidP="00C9705A">
      <w:pPr>
        <w:jc w:val="both"/>
        <w:rPr>
          <w:rFonts w:ascii="Times New Roman" w:hAnsi="Times New Roman" w:cs="Times New Roman"/>
          <w:sz w:val="24"/>
        </w:rPr>
      </w:pPr>
      <w:r w:rsidRPr="00C9705A">
        <w:rPr>
          <w:rFonts w:ascii="Times New Roman" w:hAnsi="Times New Roman" w:cs="Times New Roman"/>
          <w:sz w:val="24"/>
        </w:rPr>
        <w:t>•</w:t>
      </w:r>
      <w:r w:rsidRPr="00C9705A">
        <w:rPr>
          <w:rFonts w:ascii="Times New Roman" w:hAnsi="Times New Roman" w:cs="Times New Roman"/>
          <w:sz w:val="24"/>
        </w:rPr>
        <w:tab/>
        <w:t>zdravie</w:t>
      </w:r>
    </w:p>
    <w:p w:rsidR="00C9705A" w:rsidRPr="00C9705A" w:rsidRDefault="00C9705A" w:rsidP="00C9705A">
      <w:pPr>
        <w:jc w:val="both"/>
        <w:rPr>
          <w:rFonts w:ascii="Times New Roman" w:hAnsi="Times New Roman" w:cs="Times New Roman"/>
          <w:sz w:val="24"/>
        </w:rPr>
      </w:pPr>
      <w:r w:rsidRPr="00C9705A">
        <w:rPr>
          <w:rFonts w:ascii="Times New Roman" w:hAnsi="Times New Roman" w:cs="Times New Roman"/>
          <w:sz w:val="24"/>
        </w:rPr>
        <w:t>•</w:t>
      </w:r>
      <w:r w:rsidRPr="00C9705A">
        <w:rPr>
          <w:rFonts w:ascii="Times New Roman" w:hAnsi="Times New Roman" w:cs="Times New Roman"/>
          <w:sz w:val="24"/>
        </w:rPr>
        <w:tab/>
        <w:t>efektívna verejná správa a digitalizácia</w:t>
      </w:r>
    </w:p>
    <w:p w:rsidR="00C9705A" w:rsidRDefault="00C9705A" w:rsidP="00C970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9705A">
        <w:rPr>
          <w:rFonts w:ascii="Times New Roman" w:hAnsi="Times New Roman" w:cs="Times New Roman"/>
          <w:sz w:val="24"/>
        </w:rPr>
        <w:t xml:space="preserve">Cieľové oblasti pre reformy a investície zohľadňujú kľúčové problémy slovenskej ekonomiky a najdôležitejšie spoločenské výzvy. Boli vybraté na základe porovnania výsledkov krajiny oproti priemeru EÚ ako aj podľa spoločných európskych priorít. Vzdelávanie, veda, výskum a inovácie a zdravie patria k oblastiam, v ktorých Slovensko vo výsledkoch v medzinárodnom porovnaní najviac zaostáva a Európska komisia v nich opakovane odporúča </w:t>
      </w:r>
      <w:r w:rsidRPr="00C9705A">
        <w:rPr>
          <w:rFonts w:ascii="Times New Roman" w:hAnsi="Times New Roman" w:cs="Times New Roman"/>
          <w:sz w:val="24"/>
        </w:rPr>
        <w:lastRenderedPageBreak/>
        <w:t>zintenzívniť reformné úsilie. Efektívna verejná správa a digitalizácia sú dôležitými faktormi, ktoré ovplyvňujú podnikateľské prostredie a kvalitu života. Zelená ekonomika podporí environmentálnu udržateľnosť, kvalitu života a prispeje k rozvoju zelených inovácií.</w:t>
      </w:r>
    </w:p>
    <w:p w:rsidR="00C9705A" w:rsidRPr="00C9705A" w:rsidRDefault="00C9705A" w:rsidP="00E12A9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705A" w:rsidRPr="00C750C8" w:rsidRDefault="00C9705A" w:rsidP="00C9705A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18" w:name="_Toc91591218"/>
      <w:bookmarkStart w:id="119" w:name="_Toc92093410"/>
      <w:bookmarkStart w:id="120" w:name="_Toc92099416"/>
      <w:bookmarkStart w:id="121" w:name="_Toc98758911"/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21</w:t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C750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PEST analýza</w:t>
      </w:r>
      <w:bookmarkEnd w:id="118"/>
      <w:bookmarkEnd w:id="119"/>
      <w:bookmarkEnd w:id="120"/>
      <w:bookmarkEnd w:id="121"/>
    </w:p>
    <w:tbl>
      <w:tblPr>
        <w:tblStyle w:val="Mriekatabuky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Sociálna oblasť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Technologická oblasť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Ekonomická oblasť</w:t>
            </w:r>
          </w:p>
        </w:tc>
      </w:tr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Demografické zmeny obyvateľstva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Využívanie IKT pre komunikáciu s obyvateľstvom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Využívanie štrukturálnych fondov EÚ pre spolufinancovanie projektov</w:t>
            </w:r>
          </w:p>
        </w:tc>
      </w:tr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Absencia adekvátneho prepojenia vzdelávacieho systému  s potrebami trhu práce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Zlepšovanie kvality poskytovaných služieb verejnosti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Daňové zaťaženie</w:t>
            </w:r>
          </w:p>
        </w:tc>
      </w:tr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Nárast kriminality, chudoby, MKR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Rast úrovne výskumu a vývoja, inovácie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Nové trhy a investičné príležitosti pre zamestnávateľov a podnikateľov</w:t>
            </w:r>
          </w:p>
        </w:tc>
      </w:tr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Zavádzanie inovatívnych technológií u kľúčových zamestnávateľov v regióne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 xml:space="preserve">Dobudovanie cestnej infraštruktúry  </w:t>
            </w:r>
          </w:p>
        </w:tc>
      </w:tr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Ekologická oblasť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Politická oblasť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Oblasť hodnôt</w:t>
            </w:r>
          </w:p>
        </w:tc>
      </w:tr>
      <w:tr w:rsidR="00C9705A" w:rsidRPr="001B381B" w:rsidTr="009C0951">
        <w:trPr>
          <w:trHeight w:val="114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Objavenie doposiaľ neidentifikovaných ekologických zdrojov znečistenia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Pripravenosť Vlády SR na čerpanie finančných prostriedkov alokovaných v štrukturálnych fondoch EÚ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Zmena postojov obyvateľstva a ich zapájanie do rozvojových aktivít</w:t>
            </w:r>
          </w:p>
        </w:tc>
      </w:tr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Zhoršenie kvality podzemných zdrojov vody a nedostatok kvalitnej pitnej vody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Podpora Vlády SR v oblasti podnikateľského prostredia, inovácií, výskumu a vývoja, cestovného ruchu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Rasizmus, xenofóbia a kriminalita</w:t>
            </w:r>
          </w:p>
        </w:tc>
      </w:tr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 xml:space="preserve">Zhoršujúca sa kvalita ovzdušia vplyvom znečistenia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 xml:space="preserve">Proces verejného obstarávania a s ním spojená legislatíva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5A" w:rsidRPr="001B381B" w:rsidTr="009C09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1B">
              <w:rPr>
                <w:rFonts w:ascii="Times New Roman" w:hAnsi="Times New Roman" w:cs="Times New Roman"/>
                <w:sz w:val="24"/>
                <w:szCs w:val="24"/>
              </w:rPr>
              <w:t>VÚC podporujúca miestny rozvoj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A" w:rsidRPr="001B381B" w:rsidRDefault="00C9705A" w:rsidP="009C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498" w:rsidRDefault="00C9705A" w:rsidP="00BD14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Zdroj: Vlastné spracovanie.</w:t>
      </w:r>
    </w:p>
    <w:p w:rsidR="00823F44" w:rsidRDefault="00823F44" w:rsidP="00BD1498">
      <w:pPr>
        <w:rPr>
          <w:rFonts w:ascii="Times New Roman" w:hAnsi="Times New Roman" w:cs="Times New Roman"/>
          <w:sz w:val="24"/>
        </w:rPr>
      </w:pPr>
    </w:p>
    <w:p w:rsidR="00823F44" w:rsidRDefault="00823F44" w:rsidP="00BD1498">
      <w:pPr>
        <w:rPr>
          <w:rFonts w:ascii="Times New Roman" w:hAnsi="Times New Roman" w:cs="Times New Roman"/>
          <w:sz w:val="24"/>
        </w:rPr>
      </w:pPr>
    </w:p>
    <w:p w:rsidR="00823F44" w:rsidRDefault="00823F44" w:rsidP="00BD1498">
      <w:pPr>
        <w:rPr>
          <w:rFonts w:ascii="Times New Roman" w:hAnsi="Times New Roman" w:cs="Times New Roman"/>
          <w:sz w:val="24"/>
        </w:rPr>
      </w:pPr>
    </w:p>
    <w:p w:rsidR="00823F44" w:rsidRDefault="00823F44" w:rsidP="00BD1498">
      <w:pPr>
        <w:rPr>
          <w:rFonts w:ascii="Times New Roman" w:hAnsi="Times New Roman" w:cs="Times New Roman"/>
          <w:sz w:val="24"/>
        </w:rPr>
      </w:pPr>
    </w:p>
    <w:p w:rsidR="00823F44" w:rsidRDefault="00823F44" w:rsidP="00BD1498">
      <w:pPr>
        <w:rPr>
          <w:rFonts w:ascii="Times New Roman" w:hAnsi="Times New Roman" w:cs="Times New Roman"/>
          <w:sz w:val="24"/>
        </w:rPr>
      </w:pPr>
    </w:p>
    <w:p w:rsidR="00823F44" w:rsidRDefault="00823F44" w:rsidP="00BD1498">
      <w:pPr>
        <w:rPr>
          <w:rFonts w:ascii="Times New Roman" w:hAnsi="Times New Roman" w:cs="Times New Roman"/>
          <w:sz w:val="24"/>
        </w:rPr>
      </w:pPr>
    </w:p>
    <w:p w:rsidR="00823F44" w:rsidRDefault="00823F44" w:rsidP="00BD1498">
      <w:pPr>
        <w:rPr>
          <w:rFonts w:ascii="Times New Roman" w:hAnsi="Times New Roman" w:cs="Times New Roman"/>
          <w:sz w:val="24"/>
        </w:rPr>
      </w:pPr>
    </w:p>
    <w:p w:rsidR="00823F44" w:rsidRPr="00BD1498" w:rsidRDefault="00823F44" w:rsidP="00BD1498">
      <w:pPr>
        <w:rPr>
          <w:rFonts w:ascii="Times New Roman" w:hAnsi="Times New Roman" w:cs="Times New Roman"/>
          <w:sz w:val="24"/>
        </w:rPr>
      </w:pPr>
    </w:p>
    <w:p w:rsidR="00CD34BB" w:rsidRPr="00BD1498" w:rsidRDefault="00CD34BB" w:rsidP="00770EF4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22" w:name="_Toc97887270"/>
      <w:r w:rsidRPr="00BD1498">
        <w:rPr>
          <w:rFonts w:ascii="Times New Roman" w:hAnsi="Times New Roman" w:cs="Times New Roman"/>
          <w:b/>
          <w:color w:val="auto"/>
          <w:sz w:val="24"/>
        </w:rPr>
        <w:lastRenderedPageBreak/>
        <w:t>Strom výziev a</w:t>
      </w:r>
      <w:r w:rsidR="00BD1498" w:rsidRPr="00BD1498">
        <w:rPr>
          <w:rFonts w:ascii="Times New Roman" w:hAnsi="Times New Roman" w:cs="Times New Roman"/>
          <w:b/>
          <w:color w:val="auto"/>
          <w:sz w:val="24"/>
        </w:rPr>
        <w:t> </w:t>
      </w:r>
      <w:r w:rsidRPr="00BD1498">
        <w:rPr>
          <w:rFonts w:ascii="Times New Roman" w:hAnsi="Times New Roman" w:cs="Times New Roman"/>
          <w:b/>
          <w:color w:val="auto"/>
          <w:sz w:val="24"/>
        </w:rPr>
        <w:t>problémov</w:t>
      </w:r>
      <w:bookmarkEnd w:id="122"/>
    </w:p>
    <w:p w:rsidR="00BD1498" w:rsidRDefault="00BD1498" w:rsidP="00BD1498"/>
    <w:p w:rsidR="00FC3674" w:rsidRDefault="00BD1498" w:rsidP="00FC3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zhodnotenia možných rizík a PEST analýzy bol zostavený nasledujúci strom výziev a problémov.</w:t>
      </w:r>
      <w:r w:rsidR="00474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498" w:rsidRDefault="005B6DE8" w:rsidP="00474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30240" cy="4846320"/>
            <wp:effectExtent l="38100" t="19050" r="2286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823F44" w:rsidRDefault="00823F44" w:rsidP="00474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Pr="00BD1498" w:rsidRDefault="00823F44" w:rsidP="00474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674" w:rsidRPr="00FC3674" w:rsidRDefault="00CD34BB" w:rsidP="009C0951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23" w:name="_Toc97887271"/>
      <w:r w:rsidRPr="00FC3674">
        <w:rPr>
          <w:rFonts w:ascii="Times New Roman" w:hAnsi="Times New Roman" w:cs="Times New Roman"/>
          <w:b/>
          <w:color w:val="auto"/>
          <w:sz w:val="24"/>
        </w:rPr>
        <w:t>Výstup SWOT analýzy pre voľbu typu stratégie</w:t>
      </w:r>
      <w:bookmarkEnd w:id="123"/>
      <w:r w:rsidR="00FD3E40" w:rsidRPr="00FC3674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FC3674" w:rsidRPr="00DB1781" w:rsidRDefault="00FC3674" w:rsidP="00FC3674">
      <w:pPr>
        <w:rPr>
          <w:rFonts w:ascii="Times New Roman" w:hAnsi="Times New Roman" w:cs="Times New Roman"/>
          <w:b/>
          <w:szCs w:val="24"/>
        </w:rPr>
      </w:pPr>
    </w:p>
    <w:p w:rsidR="00FC3674" w:rsidRPr="00D21416" w:rsidRDefault="00A24F8B" w:rsidP="00D21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SWOT analýza obce Valice</w:t>
      </w:r>
      <w:r w:rsidR="00D21416" w:rsidRPr="00D21416">
        <w:rPr>
          <w:rFonts w:ascii="Times New Roman" w:hAnsi="Times New Roman" w:cs="Times New Roman"/>
          <w:sz w:val="24"/>
          <w:szCs w:val="24"/>
        </w:rPr>
        <w:t xml:space="preserve"> bola zostavená na základe spolupráce koordinátora prác a riadiaceho tímu. Kompletizuje a </w:t>
      </w:r>
      <w:r w:rsidR="00D21416">
        <w:rPr>
          <w:rFonts w:ascii="Times New Roman" w:hAnsi="Times New Roman" w:cs="Times New Roman"/>
          <w:sz w:val="24"/>
          <w:szCs w:val="24"/>
        </w:rPr>
        <w:t>sumarizuje</w:t>
      </w:r>
      <w:r w:rsidR="00D21416" w:rsidRPr="00D21416">
        <w:rPr>
          <w:rFonts w:ascii="Times New Roman" w:hAnsi="Times New Roman" w:cs="Times New Roman"/>
          <w:sz w:val="24"/>
          <w:szCs w:val="24"/>
        </w:rPr>
        <w:t xml:space="preserve"> silné a slabé </w:t>
      </w:r>
      <w:r>
        <w:rPr>
          <w:rFonts w:ascii="Times New Roman" w:hAnsi="Times New Roman" w:cs="Times New Roman"/>
          <w:sz w:val="24"/>
          <w:szCs w:val="24"/>
        </w:rPr>
        <w:t>stránky obce, jej</w:t>
      </w:r>
      <w:r w:rsidR="00D21416">
        <w:rPr>
          <w:rFonts w:ascii="Times New Roman" w:hAnsi="Times New Roman" w:cs="Times New Roman"/>
          <w:sz w:val="24"/>
          <w:szCs w:val="24"/>
        </w:rPr>
        <w:t xml:space="preserve"> vonkajšie príležitosti a hrozby podľa dôležitosti. Analýza bola použitá na spracovanie prehľadu o strategickej situácii podniku. SWOT analýza je východiskom pre formulovanie stratégie, ktorá vznikne ako súlad medzi inte</w:t>
      </w:r>
      <w:r>
        <w:rPr>
          <w:rFonts w:ascii="Times New Roman" w:hAnsi="Times New Roman" w:cs="Times New Roman"/>
          <w:sz w:val="24"/>
          <w:szCs w:val="24"/>
        </w:rPr>
        <w:t>rnými schopnosťami obce a jej</w:t>
      </w:r>
      <w:r w:rsidR="00D21416">
        <w:rPr>
          <w:rFonts w:ascii="Times New Roman" w:hAnsi="Times New Roman" w:cs="Times New Roman"/>
          <w:sz w:val="24"/>
          <w:szCs w:val="24"/>
        </w:rPr>
        <w:t xml:space="preserve"> vonkajším prostredím. </w:t>
      </w:r>
    </w:p>
    <w:p w:rsidR="00B01A34" w:rsidRDefault="00B01A34" w:rsidP="00CF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F8B" w:rsidRDefault="00A24F8B" w:rsidP="00CF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F8B" w:rsidRDefault="00A24F8B" w:rsidP="00CF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F8B" w:rsidRDefault="00A24F8B" w:rsidP="00CF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CF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CF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CF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63" w:rsidRPr="00C02863" w:rsidRDefault="00C02863" w:rsidP="00C02863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24" w:name="_Toc98758912"/>
      <w:r w:rsidRPr="00C02863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Tabuľka </w:t>
      </w:r>
      <w:r w:rsidRPr="00C0286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C02863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C0286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22</w:t>
      </w:r>
      <w:r w:rsidRPr="00C0286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C0286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SWOT analýza</w:t>
      </w:r>
      <w:bookmarkEnd w:id="124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10"/>
        <w:gridCol w:w="750"/>
        <w:gridCol w:w="763"/>
        <w:gridCol w:w="804"/>
        <w:gridCol w:w="2018"/>
        <w:gridCol w:w="750"/>
        <w:gridCol w:w="763"/>
        <w:gridCol w:w="804"/>
      </w:tblGrid>
      <w:tr w:rsidR="002F039D" w:rsidTr="002F039D"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>Silné stránky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Body 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>Váha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>Slabé stránky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Body 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>Váha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</w:tr>
      <w:tr w:rsidR="002F039D" w:rsidTr="002F039D">
        <w:tc>
          <w:tcPr>
            <w:tcW w:w="0" w:type="auto"/>
          </w:tcPr>
          <w:p w:rsidR="002F039D" w:rsidRPr="006E576E" w:rsidRDefault="002F039D" w:rsidP="006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6E">
              <w:rPr>
                <w:rFonts w:ascii="Times New Roman" w:hAnsi="Times New Roman" w:cs="Times New Roman"/>
                <w:sz w:val="24"/>
                <w:szCs w:val="24"/>
              </w:rPr>
              <w:t>blízkosť hraničného priechodu s Maďarskom</w:t>
            </w:r>
          </w:p>
          <w:p w:rsidR="002F039D" w:rsidRPr="006E576E" w:rsidRDefault="002F039D" w:rsidP="006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6E">
              <w:rPr>
                <w:rFonts w:ascii="Times New Roman" w:hAnsi="Times New Roman" w:cs="Times New Roman"/>
                <w:sz w:val="24"/>
                <w:szCs w:val="24"/>
              </w:rPr>
              <w:t>udržiavaná tradícia poľnohospodárstva</w:t>
            </w:r>
          </w:p>
          <w:p w:rsidR="002F039D" w:rsidRPr="006E576E" w:rsidRDefault="002F039D" w:rsidP="006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6E">
              <w:rPr>
                <w:rFonts w:ascii="Times New Roman" w:hAnsi="Times New Roman" w:cs="Times New Roman"/>
                <w:sz w:val="24"/>
                <w:szCs w:val="24"/>
              </w:rPr>
              <w:t>malá obec</w:t>
            </w:r>
          </w:p>
          <w:p w:rsidR="002F039D" w:rsidRPr="006E576E" w:rsidRDefault="002F039D" w:rsidP="006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6E">
              <w:rPr>
                <w:rFonts w:ascii="Times New Roman" w:hAnsi="Times New Roman" w:cs="Times New Roman"/>
                <w:sz w:val="24"/>
                <w:szCs w:val="24"/>
              </w:rPr>
              <w:t>nízka kriminalita</w:t>
            </w:r>
          </w:p>
          <w:p w:rsidR="002F039D" w:rsidRPr="006E576E" w:rsidRDefault="002F039D" w:rsidP="006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6E">
              <w:rPr>
                <w:rFonts w:ascii="Times New Roman" w:hAnsi="Times New Roman" w:cs="Times New Roman"/>
                <w:sz w:val="24"/>
                <w:szCs w:val="24"/>
              </w:rPr>
              <w:t>spolupráca s okolitými obcami v rámci mikroregiónu</w:t>
            </w:r>
          </w:p>
          <w:p w:rsidR="002F039D" w:rsidRPr="006E576E" w:rsidRDefault="002F039D" w:rsidP="006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6E">
              <w:rPr>
                <w:rFonts w:ascii="Times New Roman" w:hAnsi="Times New Roman" w:cs="Times New Roman"/>
                <w:sz w:val="24"/>
                <w:szCs w:val="24"/>
              </w:rPr>
              <w:t>Rýchlostná cesta R2</w:t>
            </w: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03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39D" w:rsidRDefault="00E12A90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03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2F039D" w:rsidRDefault="00E12A90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0" w:type="auto"/>
          </w:tcPr>
          <w:p w:rsidR="002F039D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03" w:rsidRDefault="00D97703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D97703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6E07CE" w:rsidRDefault="00E12A90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0" w:type="auto"/>
          </w:tcPr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-pretrvávajúca vysoká nezamestnanosť a 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nedostatok podnikateľských subjektov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 xml:space="preserve">chýbajúci investori 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703">
              <w:rPr>
                <w:rFonts w:ascii="Times New Roman" w:hAnsi="Times New Roman" w:cs="Times New Roman"/>
                <w:sz w:val="24"/>
                <w:szCs w:val="24"/>
              </w:rPr>
              <w:t>chýbajúca technická infraštruktúra (vodovod, kanalizácia)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-zlý technický stav 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 xml:space="preserve">obecných komunikácii a chodníkov 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03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7703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45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45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03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45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45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E0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-1,00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03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-1,75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D97703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-0,45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45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45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-0,45</w:t>
            </w:r>
          </w:p>
        </w:tc>
      </w:tr>
      <w:tr w:rsidR="002F039D" w:rsidTr="002F039D">
        <w:tc>
          <w:tcPr>
            <w:tcW w:w="0" w:type="auto"/>
          </w:tcPr>
          <w:p w:rsidR="002F039D" w:rsidRDefault="002F039D" w:rsidP="006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D97703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0" w:type="auto"/>
          </w:tcPr>
          <w:p w:rsidR="002F039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9C6145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-3,65</w:t>
            </w:r>
          </w:p>
        </w:tc>
      </w:tr>
      <w:tr w:rsidR="002F039D" w:rsidTr="002F039D"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>Príležitosti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Body 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>Váha</w:t>
            </w:r>
          </w:p>
        </w:tc>
        <w:tc>
          <w:tcPr>
            <w:tcW w:w="0" w:type="auto"/>
          </w:tcPr>
          <w:p w:rsidR="002F039D" w:rsidRPr="0070266D" w:rsidRDefault="006E07CE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>Ohrozenia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Body </w:t>
            </w:r>
          </w:p>
        </w:tc>
        <w:tc>
          <w:tcPr>
            <w:tcW w:w="0" w:type="auto"/>
          </w:tcPr>
          <w:p w:rsidR="002F039D" w:rsidRPr="0070266D" w:rsidRDefault="002F039D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b/>
                <w:sz w:val="24"/>
                <w:szCs w:val="24"/>
              </w:rPr>
              <w:t>Váha</w:t>
            </w:r>
          </w:p>
        </w:tc>
        <w:tc>
          <w:tcPr>
            <w:tcW w:w="0" w:type="auto"/>
          </w:tcPr>
          <w:p w:rsidR="002F039D" w:rsidRPr="0070266D" w:rsidRDefault="006E07CE" w:rsidP="00BE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</w:tr>
      <w:tr w:rsidR="002F039D" w:rsidTr="002F039D">
        <w:tc>
          <w:tcPr>
            <w:tcW w:w="0" w:type="auto"/>
          </w:tcPr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rozšírenie spolupráce v rámci mikroregiónu a susedných mikroregiónov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využitie eurofondov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rozvoj kultúrneho a spoločenského života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 xml:space="preserve">zlepšenie stavu životného prostredia vybudovaním kanalizácie, ČOV, zvýšenia povedomia obyvateľov v oblasti separácie odpadu 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 xml:space="preserve">zvýšenie povedomia separácie odpadu obyvateľstva </w:t>
            </w:r>
          </w:p>
          <w:p w:rsidR="002F039D" w:rsidRDefault="002F039D" w:rsidP="00C0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 xml:space="preserve">možnosť rozvoja turistiky </w:t>
            </w: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0" w:type="auto"/>
          </w:tcPr>
          <w:p w:rsidR="002F039D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0" w:type="auto"/>
          </w:tcPr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nezáujem podnikania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odchod mladých perspektívnych občanov hlavne do zahraničia</w:t>
            </w:r>
          </w:p>
          <w:p w:rsidR="002F039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 xml:space="preserve">klesajúci počet obyvateľstva 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-zvyšovanie 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nezamestnanosti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vysoká konkurencia čerpania eurofondov</w:t>
            </w:r>
          </w:p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postupné starnutie obyvateľstva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0" w:type="auto"/>
          </w:tcPr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-0,33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-1,65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-0,60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-0,60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-0,60</w:t>
            </w: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CE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-0,33</w:t>
            </w:r>
          </w:p>
        </w:tc>
      </w:tr>
      <w:tr w:rsidR="002F039D" w:rsidTr="002F039D">
        <w:tc>
          <w:tcPr>
            <w:tcW w:w="0" w:type="auto"/>
          </w:tcPr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Pr="0070266D" w:rsidRDefault="006E07CE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0" w:type="auto"/>
          </w:tcPr>
          <w:p w:rsidR="002F039D" w:rsidRPr="0070266D" w:rsidRDefault="002F039D" w:rsidP="0070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2F039D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039D" w:rsidRDefault="006E07CE" w:rsidP="00BE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-4,11</w:t>
            </w:r>
          </w:p>
        </w:tc>
      </w:tr>
    </w:tbl>
    <w:p w:rsidR="00B01A34" w:rsidRDefault="00430528" w:rsidP="00BE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spracovanie.</w:t>
      </w:r>
    </w:p>
    <w:p w:rsidR="00430528" w:rsidRDefault="00430528" w:rsidP="00BE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703" w:rsidRDefault="00430528" w:rsidP="00A2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Sčítaním int</w:t>
      </w:r>
      <w:r w:rsidR="009C6145">
        <w:rPr>
          <w:rFonts w:ascii="Times New Roman" w:hAnsi="Times New Roman" w:cs="Times New Roman"/>
          <w:sz w:val="24"/>
          <w:szCs w:val="24"/>
        </w:rPr>
        <w:t>ernej časti SWOT analýzy, S= 4,20 a W= (-3,65) získame výsledok 0,55</w:t>
      </w:r>
      <w:r>
        <w:rPr>
          <w:rFonts w:ascii="Times New Roman" w:hAnsi="Times New Roman" w:cs="Times New Roman"/>
          <w:sz w:val="24"/>
          <w:szCs w:val="24"/>
        </w:rPr>
        <w:t xml:space="preserve">. Sčítaním externej časti SWOT analýzy O= 4,39 a T= (-4,11) získame výsledok 0,28. </w:t>
      </w:r>
      <w:r w:rsidR="00C02863">
        <w:rPr>
          <w:rFonts w:ascii="Times New Roman" w:hAnsi="Times New Roman" w:cs="Times New Roman"/>
          <w:sz w:val="24"/>
          <w:szCs w:val="24"/>
        </w:rPr>
        <w:t>Zo SWOT analýzy obce</w:t>
      </w:r>
      <w:r w:rsidR="009C6145">
        <w:rPr>
          <w:rFonts w:ascii="Times New Roman" w:hAnsi="Times New Roman" w:cs="Times New Roman"/>
          <w:sz w:val="24"/>
          <w:szCs w:val="24"/>
        </w:rPr>
        <w:t xml:space="preserve"> Valice</w:t>
      </w:r>
      <w:r w:rsidR="00C02863">
        <w:rPr>
          <w:rFonts w:ascii="Times New Roman" w:hAnsi="Times New Roman" w:cs="Times New Roman"/>
          <w:sz w:val="24"/>
          <w:szCs w:val="24"/>
        </w:rPr>
        <w:t xml:space="preserve"> vyplýva ofenzí</w:t>
      </w:r>
      <w:r w:rsidR="009C6145">
        <w:rPr>
          <w:rFonts w:ascii="Times New Roman" w:hAnsi="Times New Roman" w:cs="Times New Roman"/>
          <w:sz w:val="24"/>
          <w:szCs w:val="24"/>
        </w:rPr>
        <w:t>vna stratégia. Obec</w:t>
      </w:r>
      <w:r w:rsidR="00C02863">
        <w:rPr>
          <w:rFonts w:ascii="Times New Roman" w:hAnsi="Times New Roman" w:cs="Times New Roman"/>
          <w:sz w:val="24"/>
          <w:szCs w:val="24"/>
        </w:rPr>
        <w:t xml:space="preserve"> vzhľadom na svoje súčasné silné stránky by mala byť schopná reag</w:t>
      </w:r>
      <w:r w:rsidR="00A24F8B">
        <w:rPr>
          <w:rFonts w:ascii="Times New Roman" w:hAnsi="Times New Roman" w:cs="Times New Roman"/>
          <w:sz w:val="24"/>
          <w:szCs w:val="24"/>
        </w:rPr>
        <w:t>ovať na vonkajšie príležitosti.</w:t>
      </w:r>
    </w:p>
    <w:p w:rsidR="00FD3E40" w:rsidRDefault="00FD3E40" w:rsidP="00770EF4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bookmarkStart w:id="125" w:name="_Toc97887272"/>
      <w:r w:rsidRPr="00DF3664">
        <w:rPr>
          <w:rFonts w:ascii="Times New Roman" w:hAnsi="Times New Roman" w:cs="Times New Roman"/>
          <w:color w:val="auto"/>
        </w:rPr>
        <w:lastRenderedPageBreak/>
        <w:t>Rozvojová stratégia</w:t>
      </w:r>
      <w:bookmarkEnd w:id="125"/>
    </w:p>
    <w:p w:rsidR="00B01A34" w:rsidRDefault="00B01A34" w:rsidP="00B01A34"/>
    <w:p w:rsidR="00B01A34" w:rsidRPr="00B01A34" w:rsidRDefault="00B01A34" w:rsidP="00B01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A34">
        <w:rPr>
          <w:rFonts w:ascii="Times New Roman" w:hAnsi="Times New Roman" w:cs="Times New Roman"/>
          <w:sz w:val="24"/>
          <w:szCs w:val="24"/>
        </w:rPr>
        <w:t xml:space="preserve">Strategická časť PHRSR nadväzuje na analytickú časť. Záver analytickej časti obsahuje SWOT analýzu a hodnotenie možných rizík. </w:t>
      </w:r>
      <w:r w:rsidRPr="00B01A34">
        <w:rPr>
          <w:rFonts w:ascii="Times New Roman" w:hAnsi="Times New Roman" w:cs="Times New Roman"/>
          <w:bCs/>
          <w:sz w:val="24"/>
          <w:szCs w:val="24"/>
        </w:rPr>
        <w:t>Strategická časť obsahuje stratégiu rozvoja obce pri zohľadnení jeho vnútorných špecifík a určí hlavné ciele a priority rozvoja obce pri rešpektovaní princípov regionálnej politiky v záujme dosiahnutia vyváženého udržateľného rozvoja územia.</w:t>
      </w:r>
      <w:r w:rsidRPr="00B01A34">
        <w:rPr>
          <w:rFonts w:ascii="Times New Roman" w:hAnsi="Times New Roman" w:cs="Times New Roman"/>
          <w:sz w:val="24"/>
          <w:szCs w:val="24"/>
        </w:rPr>
        <w:t xml:space="preserve"> Strategická časť obsahuje:</w:t>
      </w:r>
    </w:p>
    <w:p w:rsidR="00B01A34" w:rsidRPr="00DB1781" w:rsidRDefault="00B01A34" w:rsidP="00B01A34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víziu územia, </w:t>
      </w:r>
    </w:p>
    <w:p w:rsidR="00B01A34" w:rsidRPr="00DB1781" w:rsidRDefault="00B01A34" w:rsidP="00B01A34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formuláciu a návrh stratégie, </w:t>
      </w:r>
    </w:p>
    <w:p w:rsidR="00B01A34" w:rsidRDefault="00B01A34" w:rsidP="00B01A34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výber a popis strategických cieľov v jednotlivých politikách - oblastiach rozvoja (hospodárska, sociálna, environmentálna).</w:t>
      </w:r>
    </w:p>
    <w:p w:rsidR="00B01A34" w:rsidRPr="00B01A34" w:rsidRDefault="00B01A34" w:rsidP="00B01A3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BD" w:rsidRPr="00B01A34" w:rsidRDefault="00C477BD" w:rsidP="00770EF4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26" w:name="_Toc97887273"/>
      <w:r w:rsidRPr="00B01A34">
        <w:rPr>
          <w:rFonts w:ascii="Times New Roman" w:hAnsi="Times New Roman" w:cs="Times New Roman"/>
          <w:b/>
          <w:color w:val="auto"/>
          <w:sz w:val="24"/>
        </w:rPr>
        <w:t>Vízia rozvoja a hlavný cieľ</w:t>
      </w:r>
      <w:bookmarkEnd w:id="126"/>
    </w:p>
    <w:p w:rsidR="00B01A34" w:rsidRDefault="00B01A34" w:rsidP="00B371F4">
      <w:pPr>
        <w:spacing w:after="0"/>
      </w:pPr>
    </w:p>
    <w:p w:rsidR="00B01A34" w:rsidRPr="00B01A34" w:rsidRDefault="00B01A34" w:rsidP="00B01A3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01A34">
        <w:rPr>
          <w:rFonts w:ascii="Times New Roman" w:hAnsi="Times New Roman" w:cs="Times New Roman"/>
          <w:sz w:val="24"/>
        </w:rPr>
        <w:t>Pri stanovení ví</w:t>
      </w:r>
      <w:r>
        <w:rPr>
          <w:rFonts w:ascii="Times New Roman" w:hAnsi="Times New Roman" w:cs="Times New Roman"/>
          <w:sz w:val="24"/>
        </w:rPr>
        <w:t xml:space="preserve">zie rozvoja územia </w:t>
      </w:r>
      <w:r w:rsidR="002A6C02">
        <w:rPr>
          <w:rFonts w:ascii="Times New Roman" w:hAnsi="Times New Roman" w:cs="Times New Roman"/>
          <w:sz w:val="24"/>
        </w:rPr>
        <w:t>obce</w:t>
      </w:r>
      <w:r w:rsidRPr="00B01A34">
        <w:rPr>
          <w:rFonts w:ascii="Times New Roman" w:hAnsi="Times New Roman" w:cs="Times New Roman"/>
          <w:sz w:val="24"/>
        </w:rPr>
        <w:t xml:space="preserve"> bolo nutné prihliadať na ten fakt, že sa vzťahuje k dlhodobému horizontu 10 až 15 rokov. Vízia by mal</w:t>
      </w:r>
      <w:r w:rsidR="00C23476">
        <w:rPr>
          <w:rFonts w:ascii="Times New Roman" w:hAnsi="Times New Roman" w:cs="Times New Roman"/>
          <w:sz w:val="24"/>
        </w:rPr>
        <w:t>a</w:t>
      </w:r>
      <w:r w:rsidRPr="00B01A34">
        <w:rPr>
          <w:rFonts w:ascii="Times New Roman" w:hAnsi="Times New Roman" w:cs="Times New Roman"/>
          <w:sz w:val="24"/>
        </w:rPr>
        <w:t xml:space="preserve"> byť v súlade s Národnou stratégiou regionálneho rozvoja SR a Programom hospodárskeho a sociálneho rozvoja Banskobystrického samosprávneho kraja 2022 – 2030.</w:t>
      </w:r>
    </w:p>
    <w:p w:rsidR="00B01A34" w:rsidRDefault="00B01A34" w:rsidP="00B01A3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01A34">
        <w:rPr>
          <w:rFonts w:ascii="Times New Roman" w:hAnsi="Times New Roman" w:cs="Times New Roman"/>
          <w:sz w:val="24"/>
        </w:rPr>
        <w:t>Vízie a ciele národnej stratégie sa vzťahujú na obdobie do roku 2030. Ťažiskom dokumentu sú rozvojové priority štátu pre programové obdobie 2022- 2028, ktoré majú viesť k splneniu vytýčených významných národných cieľov.</w:t>
      </w:r>
    </w:p>
    <w:p w:rsidR="00B01A34" w:rsidRDefault="00B01A34" w:rsidP="00B01A3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01A34" w:rsidRDefault="00904B8A" w:rsidP="00B01A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„V</w:t>
      </w:r>
      <w:r w:rsidR="00B01A34" w:rsidRPr="00B01A34">
        <w:rPr>
          <w:rFonts w:ascii="Times New Roman" w:hAnsi="Times New Roman" w:cs="Times New Roman"/>
          <w:b/>
          <w:i/>
          <w:sz w:val="24"/>
        </w:rPr>
        <w:t xml:space="preserve">íziou </w:t>
      </w:r>
      <w:r w:rsidR="002A6C02" w:rsidRPr="002A6C02">
        <w:rPr>
          <w:rFonts w:ascii="Times New Roman" w:hAnsi="Times New Roman" w:cs="Times New Roman"/>
          <w:b/>
          <w:i/>
          <w:sz w:val="24"/>
        </w:rPr>
        <w:t>obce</w:t>
      </w:r>
      <w:r w:rsidR="002A6C02">
        <w:rPr>
          <w:rFonts w:ascii="Times New Roman" w:hAnsi="Times New Roman" w:cs="Times New Roman"/>
          <w:b/>
          <w:i/>
          <w:sz w:val="24"/>
        </w:rPr>
        <w:t xml:space="preserve"> Valice</w:t>
      </w:r>
      <w:r w:rsidR="00B01A34" w:rsidRPr="00B01A34">
        <w:rPr>
          <w:rFonts w:ascii="Times New Roman" w:hAnsi="Times New Roman" w:cs="Times New Roman"/>
          <w:b/>
          <w:i/>
          <w:sz w:val="24"/>
        </w:rPr>
        <w:t xml:space="preserve"> je</w:t>
      </w:r>
      <w:r>
        <w:rPr>
          <w:rFonts w:ascii="Times New Roman" w:hAnsi="Times New Roman" w:cs="Times New Roman"/>
          <w:b/>
          <w:i/>
          <w:sz w:val="24"/>
        </w:rPr>
        <w:t xml:space="preserve"> s</w:t>
      </w:r>
      <w:r w:rsidR="00B01A34" w:rsidRPr="00B01A34">
        <w:rPr>
          <w:rFonts w:ascii="Times New Roman" w:hAnsi="Times New Roman" w:cs="Times New Roman"/>
          <w:b/>
          <w:i/>
          <w:sz w:val="24"/>
        </w:rPr>
        <w:t xml:space="preserve"> využitím vnútorného potenciálu obce vytvoriť príťažlivú a zaujímavú lokalitu pre vidiecke bývanie s komplexne vybudovanou infraštruktúrou, kvalitnými životnými podmienkami a zdravým životným prostredím.„</w:t>
      </w:r>
    </w:p>
    <w:p w:rsidR="00B01A34" w:rsidRDefault="00B01A34" w:rsidP="00B01A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B01A34" w:rsidRPr="00B01A34" w:rsidRDefault="00B01A34" w:rsidP="00B01A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Hlavným cieľom </w:t>
      </w:r>
      <w:r w:rsidRPr="002A6C02">
        <w:rPr>
          <w:rFonts w:ascii="Times New Roman" w:hAnsi="Times New Roman" w:cs="Times New Roman"/>
          <w:sz w:val="24"/>
        </w:rPr>
        <w:t>obce</w:t>
      </w:r>
      <w:r w:rsidR="002A6C02">
        <w:rPr>
          <w:rFonts w:ascii="Times New Roman" w:hAnsi="Times New Roman" w:cs="Times New Roman"/>
          <w:sz w:val="24"/>
        </w:rPr>
        <w:t xml:space="preserve"> Valice</w:t>
      </w:r>
      <w:r>
        <w:rPr>
          <w:rFonts w:ascii="Times New Roman" w:hAnsi="Times New Roman" w:cs="Times New Roman"/>
          <w:sz w:val="24"/>
        </w:rPr>
        <w:t xml:space="preserve"> je : „</w:t>
      </w:r>
      <w:r w:rsidR="00905A66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905A66" w:rsidRPr="00905A66">
        <w:rPr>
          <w:rFonts w:ascii="Times New Roman" w:hAnsi="Times New Roman" w:cs="Times New Roman"/>
          <w:bCs/>
          <w:i/>
          <w:iCs/>
          <w:sz w:val="24"/>
          <w:szCs w:val="24"/>
        </w:rPr>
        <w:t>ytvoriť podmienky pre zvýšenie kvality života obyvateľov, zvýšenie jeho konkurencieschopnosti a ekonomickej výkonnosti s vyváženým rozvojom hospodárskej, sociálnej a environmentálnej oblasti.</w:t>
      </w:r>
    </w:p>
    <w:p w:rsidR="00C477BD" w:rsidRPr="005548BF" w:rsidRDefault="00C477BD" w:rsidP="00770EF4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27" w:name="_Toc97887274"/>
      <w:r w:rsidRPr="005548BF">
        <w:rPr>
          <w:rFonts w:ascii="Times New Roman" w:hAnsi="Times New Roman" w:cs="Times New Roman"/>
          <w:b/>
          <w:color w:val="auto"/>
          <w:sz w:val="24"/>
        </w:rPr>
        <w:t>Štruktúra priorít a ich väzby</w:t>
      </w:r>
      <w:bookmarkEnd w:id="127"/>
      <w:r w:rsidRPr="005548BF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5548BF" w:rsidRDefault="005548BF" w:rsidP="00B371F4">
      <w:pPr>
        <w:spacing w:after="0"/>
      </w:pPr>
    </w:p>
    <w:p w:rsidR="005548BF" w:rsidRPr="005548BF" w:rsidRDefault="005548BF" w:rsidP="005548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548BF">
        <w:rPr>
          <w:rFonts w:ascii="Times New Roman" w:hAnsi="Times New Roman" w:cs="Times New Roman"/>
          <w:color w:val="000000"/>
          <w:sz w:val="24"/>
          <w:szCs w:val="24"/>
        </w:rPr>
        <w:t>Pre naplnenie uv</w:t>
      </w:r>
      <w:r>
        <w:rPr>
          <w:rFonts w:ascii="Times New Roman" w:hAnsi="Times New Roman" w:cs="Times New Roman"/>
          <w:color w:val="000000"/>
          <w:sz w:val="24"/>
          <w:szCs w:val="24"/>
        </w:rPr>
        <w:t>edenej vízie obce boli stanovené</w:t>
      </w:r>
      <w:r w:rsidRPr="005548BF">
        <w:rPr>
          <w:rFonts w:ascii="Times New Roman" w:hAnsi="Times New Roman" w:cs="Times New Roman"/>
          <w:color w:val="000000"/>
          <w:sz w:val="24"/>
          <w:szCs w:val="24"/>
        </w:rPr>
        <w:t xml:space="preserve"> tri prioritné oblasti</w:t>
      </w:r>
      <w:r w:rsidR="00DD5240">
        <w:rPr>
          <w:rFonts w:ascii="Times New Roman" w:hAnsi="Times New Roman" w:cs="Times New Roman"/>
          <w:color w:val="000000"/>
          <w:sz w:val="24"/>
          <w:szCs w:val="24"/>
        </w:rPr>
        <w:t xml:space="preserve"> rozvoja počas rokov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2028</w:t>
      </w:r>
      <w:r w:rsidRPr="005548BF">
        <w:rPr>
          <w:rFonts w:ascii="Times New Roman" w:hAnsi="Times New Roman" w:cs="Times New Roman"/>
          <w:color w:val="000000"/>
          <w:sz w:val="24"/>
          <w:szCs w:val="24"/>
        </w:rPr>
        <w:t>. Jedná sa o tieto oblasti:</w:t>
      </w:r>
    </w:p>
    <w:p w:rsidR="005548BF" w:rsidRPr="00DB1781" w:rsidRDefault="005548BF" w:rsidP="005548B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hospodárska oblasť, </w:t>
      </w:r>
    </w:p>
    <w:p w:rsidR="005548BF" w:rsidRPr="00DB1781" w:rsidRDefault="005548BF" w:rsidP="005548B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sociálna  oblasť, </w:t>
      </w:r>
    </w:p>
    <w:p w:rsidR="005548BF" w:rsidRPr="00DB1781" w:rsidRDefault="005548BF" w:rsidP="005548B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environmentálna oblasť. </w:t>
      </w:r>
    </w:p>
    <w:p w:rsidR="005548BF" w:rsidRDefault="005548BF" w:rsidP="005548BF"/>
    <w:p w:rsidR="00166056" w:rsidRPr="00710D76" w:rsidRDefault="00166056" w:rsidP="001660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b/>
          <w:sz w:val="24"/>
          <w:szCs w:val="24"/>
        </w:rPr>
        <w:t xml:space="preserve">hospodárskej oblasti </w:t>
      </w:r>
      <w:r>
        <w:rPr>
          <w:rFonts w:ascii="Times New Roman" w:hAnsi="Times New Roman" w:cs="Times New Roman"/>
          <w:sz w:val="24"/>
          <w:szCs w:val="24"/>
        </w:rPr>
        <w:t xml:space="preserve">je strategickým cieľom zvyšovanie konkurencieschopnosti  a ekonomickej výkonnosti obce. Dosiahnutie stanovených cieľov závisí predovšetkým od možností a schopností </w:t>
      </w:r>
      <w:r w:rsidR="002A6C02" w:rsidRPr="002A6C02">
        <w:rPr>
          <w:rFonts w:ascii="Times New Roman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využiť doplnkové zdroje financovania. Strategické ciele </w:t>
      </w:r>
      <w:r>
        <w:rPr>
          <w:rFonts w:ascii="Times New Roman" w:hAnsi="Times New Roman" w:cs="Times New Roman"/>
          <w:b/>
          <w:sz w:val="24"/>
          <w:szCs w:val="24"/>
        </w:rPr>
        <w:t>sociálnej oblasti</w:t>
      </w:r>
      <w:r>
        <w:rPr>
          <w:rFonts w:ascii="Times New Roman" w:hAnsi="Times New Roman" w:cs="Times New Roman"/>
          <w:sz w:val="24"/>
          <w:szCs w:val="24"/>
        </w:rPr>
        <w:t xml:space="preserve"> sa zameriavajú na projekty a aktivity starostlivosti o ľudské zdroje a zvyšujúce ich kvalitu. Špecifickou </w:t>
      </w:r>
      <w:r w:rsidR="00F74803">
        <w:rPr>
          <w:rFonts w:ascii="Times New Roman" w:hAnsi="Times New Roman" w:cs="Times New Roman"/>
          <w:sz w:val="24"/>
          <w:szCs w:val="24"/>
        </w:rPr>
        <w:t xml:space="preserve">skupinou aktivít sú projekty oblasti starostlivosti o marginalizované rómske komunity (MRK). Kvalita ľudských zdrojov predstavuje podstatný faktor ďalšieho rozvoja </w:t>
      </w:r>
      <w:r w:rsidR="002A6C02" w:rsidRPr="002A6C02">
        <w:rPr>
          <w:rFonts w:ascii="Times New Roman" w:hAnsi="Times New Roman" w:cs="Times New Roman"/>
          <w:sz w:val="24"/>
          <w:szCs w:val="24"/>
        </w:rPr>
        <w:t>obce</w:t>
      </w:r>
      <w:r w:rsidR="00F74803">
        <w:rPr>
          <w:rFonts w:ascii="Times New Roman" w:hAnsi="Times New Roman" w:cs="Times New Roman"/>
          <w:sz w:val="24"/>
          <w:szCs w:val="24"/>
        </w:rPr>
        <w:t xml:space="preserve">, ktorého dynamika rozhodne o úspešnosti v naplnení stanovených cieľov vo všetkých prioritných oblastiach. Vízia predpokladá pozitívny vzťah občanov k obci, </w:t>
      </w:r>
      <w:r w:rsidR="00F74803">
        <w:rPr>
          <w:rFonts w:ascii="Times New Roman" w:hAnsi="Times New Roman" w:cs="Times New Roman"/>
          <w:sz w:val="24"/>
          <w:szCs w:val="24"/>
        </w:rPr>
        <w:lastRenderedPageBreak/>
        <w:t xml:space="preserve">otvorenosť a poskytovanie bezpečia. </w:t>
      </w:r>
      <w:r w:rsidR="00710D76">
        <w:rPr>
          <w:rFonts w:ascii="Times New Roman" w:hAnsi="Times New Roman" w:cs="Times New Roman"/>
          <w:sz w:val="24"/>
          <w:szCs w:val="24"/>
        </w:rPr>
        <w:t xml:space="preserve">Strategickým cieľom </w:t>
      </w:r>
      <w:r w:rsidR="00710D76" w:rsidRPr="00710D76">
        <w:rPr>
          <w:rFonts w:ascii="Times New Roman" w:hAnsi="Times New Roman" w:cs="Times New Roman"/>
          <w:b/>
          <w:sz w:val="24"/>
          <w:szCs w:val="24"/>
        </w:rPr>
        <w:t>environmentálnej ob</w:t>
      </w:r>
      <w:r w:rsidR="00710D76">
        <w:rPr>
          <w:rFonts w:ascii="Times New Roman" w:hAnsi="Times New Roman" w:cs="Times New Roman"/>
          <w:b/>
          <w:sz w:val="24"/>
          <w:szCs w:val="24"/>
        </w:rPr>
        <w:t xml:space="preserve">lasti </w:t>
      </w:r>
      <w:r w:rsidR="00710D76">
        <w:rPr>
          <w:rFonts w:ascii="Times New Roman" w:hAnsi="Times New Roman" w:cs="Times New Roman"/>
          <w:sz w:val="24"/>
          <w:szCs w:val="24"/>
        </w:rPr>
        <w:t>je ochrana a tvorba životného prostredia na už zrealizované projekty v </w:t>
      </w:r>
      <w:r w:rsidR="002A6C02" w:rsidRPr="002A6C02">
        <w:rPr>
          <w:rFonts w:ascii="Times New Roman" w:hAnsi="Times New Roman" w:cs="Times New Roman"/>
          <w:sz w:val="24"/>
          <w:szCs w:val="24"/>
        </w:rPr>
        <w:t>obci</w:t>
      </w:r>
      <w:r w:rsidR="00710D76" w:rsidRPr="002A6C02">
        <w:rPr>
          <w:rFonts w:ascii="Times New Roman" w:hAnsi="Times New Roman" w:cs="Times New Roman"/>
          <w:sz w:val="24"/>
          <w:szCs w:val="24"/>
        </w:rPr>
        <w:t>.</w:t>
      </w:r>
      <w:r w:rsidR="00710D76">
        <w:rPr>
          <w:rFonts w:ascii="Times New Roman" w:hAnsi="Times New Roman" w:cs="Times New Roman"/>
          <w:sz w:val="24"/>
          <w:szCs w:val="24"/>
        </w:rPr>
        <w:t xml:space="preserve"> </w:t>
      </w:r>
      <w:r w:rsidR="00DD4078">
        <w:rPr>
          <w:rFonts w:ascii="Times New Roman" w:hAnsi="Times New Roman" w:cs="Times New Roman"/>
          <w:sz w:val="24"/>
          <w:szCs w:val="24"/>
        </w:rPr>
        <w:t xml:space="preserve">Dôležitými sektormi uvedenej oblasti je prevencia separovanie odpadu, separácia odpadu, odpadové hospodárstvo (kanalizácia, ČOV). Výsledkom stratégií vyššie uvedených oblastí by mal byť vyvážený rozvoj </w:t>
      </w:r>
      <w:r w:rsidR="002A6C02" w:rsidRPr="002A6C02">
        <w:rPr>
          <w:rFonts w:ascii="Times New Roman" w:hAnsi="Times New Roman" w:cs="Times New Roman"/>
          <w:sz w:val="24"/>
          <w:szCs w:val="24"/>
        </w:rPr>
        <w:t>obce</w:t>
      </w:r>
      <w:r w:rsidR="00DD4078" w:rsidRPr="002A6C02">
        <w:rPr>
          <w:rFonts w:ascii="Times New Roman" w:hAnsi="Times New Roman" w:cs="Times New Roman"/>
          <w:sz w:val="24"/>
          <w:szCs w:val="24"/>
        </w:rPr>
        <w:t>.</w:t>
      </w:r>
      <w:r w:rsidR="00DD4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8BF" w:rsidRDefault="005548BF" w:rsidP="00CF47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týchto prioritných oblastiach rozvoja si obec stanovila strategické ciele a navrhla opatrenia, ktorými tieto strategické ciele dosiahne. Opatrenia prislúchajúce jednotlivým prioritným oblastiam sú uve</w:t>
      </w:r>
      <w:r w:rsidR="00DD5240">
        <w:rPr>
          <w:rFonts w:ascii="Times New Roman" w:hAnsi="Times New Roman" w:cs="Times New Roman"/>
          <w:sz w:val="24"/>
          <w:szCs w:val="24"/>
        </w:rPr>
        <w:t>dené v nasledujúcej tabuľke č 23</w:t>
      </w:r>
      <w:r w:rsidR="00CF4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8BF" w:rsidRPr="005548BF" w:rsidRDefault="005548BF" w:rsidP="005548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548BF" w:rsidRPr="005548BF" w:rsidRDefault="005548BF" w:rsidP="005548BF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28" w:name="_Toc91591219"/>
      <w:bookmarkStart w:id="129" w:name="_Toc92093411"/>
      <w:bookmarkStart w:id="130" w:name="_Toc92099417"/>
      <w:bookmarkStart w:id="131" w:name="_Toc98758913"/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23</w:t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Strategické ciele a opatrenia rozvoja</w:t>
      </w:r>
      <w:bookmarkEnd w:id="128"/>
      <w:bookmarkEnd w:id="129"/>
      <w:bookmarkEnd w:id="130"/>
      <w:bookmarkEnd w:id="13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830"/>
      </w:tblGrid>
      <w:tr w:rsidR="005548BF" w:rsidRPr="00DB1781" w:rsidTr="009C0951">
        <w:tc>
          <w:tcPr>
            <w:tcW w:w="2972" w:type="dxa"/>
          </w:tcPr>
          <w:p w:rsidR="005548BF" w:rsidRPr="00DB1781" w:rsidRDefault="005548BF" w:rsidP="005548BF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 w:val="24"/>
                <w:szCs w:val="24"/>
              </w:rPr>
              <w:t>Prioritná oblasť - Hospodárska</w:t>
            </w:r>
          </w:p>
        </w:tc>
        <w:tc>
          <w:tcPr>
            <w:tcW w:w="3260" w:type="dxa"/>
          </w:tcPr>
          <w:p w:rsidR="005548BF" w:rsidRPr="00DB1781" w:rsidRDefault="005548BF" w:rsidP="005548BF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 w:val="24"/>
                <w:szCs w:val="24"/>
              </w:rPr>
              <w:t>Prioritná oblasť - Sociálna</w:t>
            </w:r>
          </w:p>
        </w:tc>
        <w:tc>
          <w:tcPr>
            <w:tcW w:w="2830" w:type="dxa"/>
          </w:tcPr>
          <w:p w:rsidR="005548BF" w:rsidRPr="00DB1781" w:rsidRDefault="005548BF" w:rsidP="005548BF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 w:val="24"/>
                <w:szCs w:val="24"/>
              </w:rPr>
              <w:t>Prioritná oblasť - Environmentálna</w:t>
            </w:r>
          </w:p>
        </w:tc>
      </w:tr>
      <w:tr w:rsidR="005548BF" w:rsidRPr="00DB1781" w:rsidTr="009C0951">
        <w:tc>
          <w:tcPr>
            <w:tcW w:w="2972" w:type="dxa"/>
          </w:tcPr>
          <w:p w:rsidR="005548BF" w:rsidRDefault="005E52DE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="005548BF" w:rsidRPr="00DB1781">
              <w:rPr>
                <w:rFonts w:ascii="Times New Roman" w:hAnsi="Times New Roman" w:cs="Times New Roman"/>
                <w:b/>
                <w:szCs w:val="24"/>
              </w:rPr>
              <w:t>iele</w:t>
            </w:r>
          </w:p>
          <w:p w:rsidR="005E52DE" w:rsidRPr="00DB1781" w:rsidRDefault="005E52DE" w:rsidP="009C0951">
            <w:pPr>
              <w:rPr>
                <w:rFonts w:ascii="Times New Roman" w:hAnsi="Times New Roman" w:cs="Times New Roman"/>
                <w:szCs w:val="24"/>
              </w:rPr>
            </w:pPr>
          </w:p>
          <w:p w:rsidR="005E52DE" w:rsidRPr="00DB1781" w:rsidRDefault="005548BF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Administratívne budovy</w:t>
            </w:r>
          </w:p>
          <w:p w:rsidR="005548BF" w:rsidRPr="00DB1781" w:rsidRDefault="005548BF" w:rsidP="005E52D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:rsidR="005548BF" w:rsidRDefault="005548BF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Ciele</w:t>
            </w:r>
          </w:p>
          <w:p w:rsidR="005E52DE" w:rsidRPr="00DB1781" w:rsidRDefault="005E52DE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548BF" w:rsidRDefault="005E52DE" w:rsidP="009C09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Verejné </w:t>
            </w:r>
            <w:r w:rsidR="005548BF" w:rsidRPr="00DB1781">
              <w:rPr>
                <w:rFonts w:ascii="Times New Roman" w:hAnsi="Times New Roman" w:cs="Times New Roman"/>
                <w:szCs w:val="24"/>
              </w:rPr>
              <w:t>budovy</w:t>
            </w:r>
          </w:p>
          <w:p w:rsidR="005E52DE" w:rsidRPr="00DB1781" w:rsidRDefault="005E52DE" w:rsidP="009C09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Verejné komunikácie</w:t>
            </w:r>
          </w:p>
          <w:p w:rsidR="005548BF" w:rsidRPr="00DB1781" w:rsidRDefault="005548BF" w:rsidP="005E52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0" w:type="dxa"/>
          </w:tcPr>
          <w:p w:rsidR="005548BF" w:rsidRDefault="005E52DE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="005548BF" w:rsidRPr="00DB1781">
              <w:rPr>
                <w:rFonts w:ascii="Times New Roman" w:hAnsi="Times New Roman" w:cs="Times New Roman"/>
                <w:b/>
                <w:szCs w:val="24"/>
              </w:rPr>
              <w:t>iele</w:t>
            </w:r>
          </w:p>
          <w:p w:rsidR="005E52DE" w:rsidRPr="00DB1781" w:rsidRDefault="005E52DE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548BF" w:rsidRPr="00DB1781" w:rsidRDefault="005548BF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Odpadové hospodárstvo</w:t>
            </w:r>
          </w:p>
        </w:tc>
      </w:tr>
      <w:tr w:rsidR="005548BF" w:rsidRPr="00DB1781" w:rsidTr="009C0951">
        <w:tc>
          <w:tcPr>
            <w:tcW w:w="2972" w:type="dxa"/>
          </w:tcPr>
          <w:p w:rsidR="005E52DE" w:rsidRPr="00731268" w:rsidRDefault="005E52DE" w:rsidP="009C095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Opatrenie 1.1 Modernizácia administratívnych budov</w:t>
            </w:r>
          </w:p>
          <w:p w:rsidR="005548BF" w:rsidRPr="00731268" w:rsidRDefault="005548BF" w:rsidP="009C095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5548BF" w:rsidRPr="00731268" w:rsidRDefault="005548BF" w:rsidP="009C095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 xml:space="preserve">Opatrenie 2.1 </w:t>
            </w:r>
            <w:r w:rsidR="00FC00F8" w:rsidRPr="00DB1781">
              <w:rPr>
                <w:rFonts w:ascii="Times New Roman" w:hAnsi="Times New Roman" w:cs="Times New Roman"/>
                <w:szCs w:val="24"/>
              </w:rPr>
              <w:t xml:space="preserve">Budovanie a rekonštrukcia verejných </w:t>
            </w:r>
            <w:r w:rsidR="00FC00F8">
              <w:rPr>
                <w:rFonts w:ascii="Times New Roman" w:hAnsi="Times New Roman" w:cs="Times New Roman"/>
                <w:szCs w:val="24"/>
              </w:rPr>
              <w:t>budov</w:t>
            </w:r>
          </w:p>
          <w:p w:rsidR="005E52DE" w:rsidRPr="00731268" w:rsidRDefault="005548BF" w:rsidP="005E52DE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 xml:space="preserve">Opatrenie 2.2 </w:t>
            </w:r>
            <w:r w:rsidR="00FC00F8">
              <w:rPr>
                <w:rFonts w:ascii="Times New Roman" w:hAnsi="Times New Roman" w:cs="Times New Roman"/>
                <w:szCs w:val="24"/>
              </w:rPr>
              <w:t>Rekonštrukcia verejných komunikácií</w:t>
            </w:r>
          </w:p>
          <w:p w:rsidR="005548BF" w:rsidRPr="00731268" w:rsidRDefault="005548BF" w:rsidP="009C095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0" w:type="dxa"/>
          </w:tcPr>
          <w:p w:rsidR="005548BF" w:rsidRPr="00731268" w:rsidRDefault="005548BF" w:rsidP="009C095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Opatrenie 3.1 Podpora aktivít v oblasti odpadového hospodárstva</w:t>
            </w:r>
          </w:p>
        </w:tc>
      </w:tr>
    </w:tbl>
    <w:p w:rsidR="005548BF" w:rsidRDefault="005548BF" w:rsidP="00B37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spracovanie.</w:t>
      </w:r>
    </w:p>
    <w:p w:rsidR="00760E3A" w:rsidRPr="005548BF" w:rsidRDefault="00760E3A" w:rsidP="00B37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7BD" w:rsidRDefault="00C477BD" w:rsidP="00770EF4">
      <w:pPr>
        <w:pStyle w:val="Nadpis2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32" w:name="_Toc97887275"/>
      <w:r w:rsidRPr="00760E3A">
        <w:rPr>
          <w:rFonts w:ascii="Times New Roman" w:hAnsi="Times New Roman" w:cs="Times New Roman"/>
          <w:b/>
          <w:color w:val="auto"/>
          <w:sz w:val="24"/>
        </w:rPr>
        <w:t>Systém cieľov, ich súvislostí</w:t>
      </w:r>
      <w:bookmarkEnd w:id="132"/>
    </w:p>
    <w:p w:rsidR="000E5ACE" w:rsidRDefault="000E5ACE" w:rsidP="00B371F4">
      <w:pPr>
        <w:spacing w:after="0"/>
      </w:pPr>
    </w:p>
    <w:p w:rsidR="000E5ACE" w:rsidRDefault="00B371F4" w:rsidP="00B371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podkapitola predstavuje programovú časť PHRSR. N</w:t>
      </w:r>
      <w:r w:rsidRPr="00B371F4">
        <w:rPr>
          <w:rFonts w:ascii="Times New Roman" w:hAnsi="Times New Roman" w:cs="Times New Roman"/>
          <w:sz w:val="24"/>
          <w:szCs w:val="24"/>
        </w:rPr>
        <w:t>adväzuje na strategickú časť</w:t>
      </w:r>
      <w:r>
        <w:rPr>
          <w:rFonts w:ascii="Times New Roman" w:hAnsi="Times New Roman" w:cs="Times New Roman"/>
          <w:sz w:val="24"/>
          <w:szCs w:val="24"/>
        </w:rPr>
        <w:t xml:space="preserve"> kapitoly (a samotného PHRSR) </w:t>
      </w:r>
      <w:r w:rsidRPr="00B371F4">
        <w:rPr>
          <w:rFonts w:ascii="Times New Roman" w:hAnsi="Times New Roman" w:cs="Times New Roman"/>
          <w:sz w:val="24"/>
          <w:szCs w:val="24"/>
        </w:rPr>
        <w:t xml:space="preserve"> a obsahuje opatrenia a projekty vrátane ich priradenia k jednotlivým cieľom a prioritám. Zmyslom programovej časti je jej príspevok k splneniu stanoveného strategického cieľa: </w:t>
      </w:r>
      <w:r w:rsidRPr="00B371F4">
        <w:rPr>
          <w:rFonts w:ascii="Times New Roman" w:hAnsi="Times New Roman" w:cs="Times New Roman"/>
          <w:i/>
          <w:sz w:val="24"/>
          <w:szCs w:val="24"/>
        </w:rPr>
        <w:t>Vytvoriť podmienky pre zvýšenie kvality života obyvateľov obce, pre zvýšenie jeho konkurencieschopnosti a ekonomickej výkonnosti s vyváženým rozvojom oblastí trvale udržateľného rozvoja</w:t>
      </w:r>
      <w:r w:rsidRPr="00B371F4">
        <w:rPr>
          <w:rFonts w:ascii="Times New Roman" w:hAnsi="Times New Roman" w:cs="Times New Roman"/>
          <w:sz w:val="24"/>
          <w:szCs w:val="24"/>
        </w:rPr>
        <w:t>.</w:t>
      </w:r>
    </w:p>
    <w:p w:rsidR="00B371F4" w:rsidRDefault="00B371F4" w:rsidP="00B371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1F4" w:rsidRPr="00B371F4" w:rsidRDefault="00B371F4" w:rsidP="00B371F4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33" w:name="_Toc91591220"/>
      <w:bookmarkStart w:id="134" w:name="_Toc92093412"/>
      <w:bookmarkStart w:id="135" w:name="_Toc92099418"/>
      <w:bookmarkStart w:id="136" w:name="_Toc98758914"/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24</w:t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FC00F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Súhrn opatrení, projektov podľa prioritných oblastí</w:t>
      </w:r>
      <w:bookmarkEnd w:id="133"/>
      <w:bookmarkEnd w:id="134"/>
      <w:bookmarkEnd w:id="135"/>
      <w:bookmarkEnd w:id="136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54"/>
        <w:gridCol w:w="3153"/>
        <w:gridCol w:w="2955"/>
      </w:tblGrid>
      <w:tr w:rsidR="00B371F4" w:rsidRPr="00DB1781" w:rsidTr="009C0951">
        <w:tc>
          <w:tcPr>
            <w:tcW w:w="9062" w:type="dxa"/>
            <w:gridSpan w:val="3"/>
            <w:shd w:val="clear" w:color="auto" w:fill="8EAADB" w:themeFill="accent5" w:themeFillTint="99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 1 – HOSPODÁRSKA OBLASŤ</w:t>
            </w:r>
          </w:p>
        </w:tc>
      </w:tr>
      <w:tr w:rsidR="00B371F4" w:rsidRPr="00DB1781" w:rsidTr="009C0951">
        <w:tc>
          <w:tcPr>
            <w:tcW w:w="2954" w:type="dxa"/>
            <w:shd w:val="clear" w:color="auto" w:fill="D9E2F3" w:themeFill="accent5" w:themeFillTint="33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Opatrenie</w:t>
            </w:r>
          </w:p>
        </w:tc>
        <w:tc>
          <w:tcPr>
            <w:tcW w:w="3153" w:type="dxa"/>
            <w:shd w:val="clear" w:color="auto" w:fill="D9E2F3" w:themeFill="accent5" w:themeFillTint="33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Projekt/Aktivita</w:t>
            </w:r>
          </w:p>
        </w:tc>
        <w:tc>
          <w:tcPr>
            <w:tcW w:w="2955" w:type="dxa"/>
            <w:shd w:val="clear" w:color="auto" w:fill="D9E2F3" w:themeFill="accent5" w:themeFillTint="33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oblasť/oblasť</w:t>
            </w:r>
          </w:p>
        </w:tc>
      </w:tr>
      <w:tr w:rsidR="00FC00F8" w:rsidRPr="00DB1781" w:rsidTr="00267BD7">
        <w:trPr>
          <w:trHeight w:val="1022"/>
        </w:trPr>
        <w:tc>
          <w:tcPr>
            <w:tcW w:w="2954" w:type="dxa"/>
          </w:tcPr>
          <w:p w:rsidR="00FC00F8" w:rsidRPr="00731268" w:rsidRDefault="00FC00F8" w:rsidP="005E52DE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Opatrenie 1.1 Modernizácia administratívnych budov</w:t>
            </w:r>
          </w:p>
          <w:p w:rsidR="00FC00F8" w:rsidRPr="00DB1781" w:rsidRDefault="00FC00F8" w:rsidP="009C09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3" w:type="dxa"/>
          </w:tcPr>
          <w:p w:rsidR="00FC00F8" w:rsidRPr="005E52DE" w:rsidRDefault="00FC00F8" w:rsidP="005E52DE">
            <w:pPr>
              <w:pStyle w:val="Odsekzoznamu"/>
              <w:numPr>
                <w:ilvl w:val="2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  <w:r w:rsidRPr="005E52DE">
              <w:rPr>
                <w:rFonts w:ascii="Times New Roman" w:hAnsi="Times New Roman" w:cs="Times New Roman"/>
                <w:szCs w:val="24"/>
              </w:rPr>
              <w:t>Rekonštrukcia kaštieľa</w:t>
            </w:r>
          </w:p>
          <w:p w:rsidR="00FC00F8" w:rsidRPr="005E52DE" w:rsidRDefault="00FC00F8" w:rsidP="005E52DE">
            <w:pPr>
              <w:pStyle w:val="Odsekzoznamu"/>
              <w:numPr>
                <w:ilvl w:val="2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Výmena okien na kaštieli</w:t>
            </w:r>
          </w:p>
        </w:tc>
        <w:tc>
          <w:tcPr>
            <w:tcW w:w="2955" w:type="dxa"/>
          </w:tcPr>
          <w:p w:rsidR="00FC00F8" w:rsidRPr="00DB1781" w:rsidRDefault="00FC00F8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Hospodárska oblasť</w:t>
            </w:r>
          </w:p>
        </w:tc>
      </w:tr>
      <w:tr w:rsidR="00B371F4" w:rsidRPr="00DB1781" w:rsidTr="009C0951">
        <w:trPr>
          <w:trHeight w:val="306"/>
        </w:trPr>
        <w:tc>
          <w:tcPr>
            <w:tcW w:w="9062" w:type="dxa"/>
            <w:gridSpan w:val="3"/>
            <w:shd w:val="clear" w:color="auto" w:fill="8EAADB" w:themeFill="accent5" w:themeFillTint="99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 2 – SOCIÁLNA OBLASŤ</w:t>
            </w:r>
          </w:p>
        </w:tc>
      </w:tr>
      <w:tr w:rsidR="00B371F4" w:rsidRPr="00DB1781" w:rsidTr="009C0951">
        <w:tc>
          <w:tcPr>
            <w:tcW w:w="2954" w:type="dxa"/>
            <w:shd w:val="clear" w:color="auto" w:fill="D9E2F3" w:themeFill="accent5" w:themeFillTint="33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Opatrenie</w:t>
            </w:r>
          </w:p>
        </w:tc>
        <w:tc>
          <w:tcPr>
            <w:tcW w:w="3153" w:type="dxa"/>
            <w:shd w:val="clear" w:color="auto" w:fill="D9E2F3" w:themeFill="accent5" w:themeFillTint="33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Projekt/Aktivita</w:t>
            </w:r>
          </w:p>
        </w:tc>
        <w:tc>
          <w:tcPr>
            <w:tcW w:w="2955" w:type="dxa"/>
            <w:shd w:val="clear" w:color="auto" w:fill="D9E2F3" w:themeFill="accent5" w:themeFillTint="33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oblasť/oblasť</w:t>
            </w:r>
          </w:p>
        </w:tc>
      </w:tr>
      <w:tr w:rsidR="00B371F4" w:rsidRPr="00DB1781" w:rsidTr="009C0951">
        <w:trPr>
          <w:trHeight w:val="793"/>
        </w:trPr>
        <w:tc>
          <w:tcPr>
            <w:tcW w:w="2954" w:type="dxa"/>
          </w:tcPr>
          <w:p w:rsidR="00B371F4" w:rsidRPr="00DB1781" w:rsidRDefault="00B371F4" w:rsidP="00FC00F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Opatrenie 2.1 Budovanie a rekonštrukcia verejných </w:t>
            </w:r>
            <w:r w:rsidR="00FC00F8">
              <w:rPr>
                <w:rFonts w:ascii="Times New Roman" w:hAnsi="Times New Roman" w:cs="Times New Roman"/>
                <w:szCs w:val="24"/>
              </w:rPr>
              <w:t>budov</w:t>
            </w:r>
          </w:p>
        </w:tc>
        <w:tc>
          <w:tcPr>
            <w:tcW w:w="3153" w:type="dxa"/>
          </w:tcPr>
          <w:p w:rsidR="00B371F4" w:rsidRPr="00DB1781" w:rsidRDefault="00FC00F8" w:rsidP="00D64E2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2.1.1 Výstavba miesta poslednej rozlúčky</w:t>
            </w:r>
          </w:p>
        </w:tc>
        <w:tc>
          <w:tcPr>
            <w:tcW w:w="2955" w:type="dxa"/>
            <w:vMerge w:val="restart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Sociálna oblasť</w:t>
            </w:r>
          </w:p>
        </w:tc>
      </w:tr>
      <w:tr w:rsidR="00FC00F8" w:rsidRPr="00DB1781" w:rsidTr="00267BD7">
        <w:trPr>
          <w:trHeight w:val="868"/>
        </w:trPr>
        <w:tc>
          <w:tcPr>
            <w:tcW w:w="2954" w:type="dxa"/>
          </w:tcPr>
          <w:p w:rsidR="00FC00F8" w:rsidRPr="00DB1781" w:rsidRDefault="00FC00F8" w:rsidP="00FC00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Opatrenie 2.2 Rekonštrukcia verejných komunikácií</w:t>
            </w:r>
          </w:p>
        </w:tc>
        <w:tc>
          <w:tcPr>
            <w:tcW w:w="3153" w:type="dxa"/>
          </w:tcPr>
          <w:p w:rsidR="00FC00F8" w:rsidRPr="00DB1781" w:rsidRDefault="00FC00F8" w:rsidP="00D64E2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2.2.1  Rekonštrukcia a asfaltovanie cesty na cintorín</w:t>
            </w:r>
          </w:p>
        </w:tc>
        <w:tc>
          <w:tcPr>
            <w:tcW w:w="2955" w:type="dxa"/>
            <w:vMerge/>
          </w:tcPr>
          <w:p w:rsidR="00FC00F8" w:rsidRPr="00DB1781" w:rsidRDefault="00FC00F8" w:rsidP="009C09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71F4" w:rsidRPr="00DB1781" w:rsidTr="009C0951">
        <w:tc>
          <w:tcPr>
            <w:tcW w:w="9062" w:type="dxa"/>
            <w:gridSpan w:val="3"/>
            <w:shd w:val="clear" w:color="auto" w:fill="8EAADB" w:themeFill="accent5" w:themeFillTint="99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lastRenderedPageBreak/>
              <w:t>PRIORITNÁ OBLASŤ 3 – ENVIRONMENTÁLNA OBLASŤ</w:t>
            </w:r>
          </w:p>
        </w:tc>
      </w:tr>
      <w:tr w:rsidR="00B371F4" w:rsidRPr="00DB1781" w:rsidTr="009C0951">
        <w:tc>
          <w:tcPr>
            <w:tcW w:w="2954" w:type="dxa"/>
            <w:shd w:val="clear" w:color="auto" w:fill="8EAADB" w:themeFill="accent5" w:themeFillTint="99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Opatrenie</w:t>
            </w:r>
          </w:p>
        </w:tc>
        <w:tc>
          <w:tcPr>
            <w:tcW w:w="3153" w:type="dxa"/>
            <w:shd w:val="clear" w:color="auto" w:fill="8EAADB" w:themeFill="accent5" w:themeFillTint="99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Projekt/Aktivita</w:t>
            </w:r>
          </w:p>
        </w:tc>
        <w:tc>
          <w:tcPr>
            <w:tcW w:w="2955" w:type="dxa"/>
            <w:shd w:val="clear" w:color="auto" w:fill="8EAADB" w:themeFill="accent5" w:themeFillTint="99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oblasť/oblasť</w:t>
            </w:r>
          </w:p>
        </w:tc>
      </w:tr>
      <w:tr w:rsidR="00B371F4" w:rsidRPr="00DB1781" w:rsidTr="009C0951">
        <w:trPr>
          <w:trHeight w:val="510"/>
        </w:trPr>
        <w:tc>
          <w:tcPr>
            <w:tcW w:w="2954" w:type="dxa"/>
          </w:tcPr>
          <w:p w:rsidR="00B371F4" w:rsidRPr="00DB1781" w:rsidRDefault="00B371F4" w:rsidP="00DB4DF5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Opatrenie 3.1 Podpora aktivít v</w:t>
            </w:r>
            <w:r w:rsidR="00DB4DF5">
              <w:rPr>
                <w:rFonts w:ascii="Times New Roman" w:hAnsi="Times New Roman" w:cs="Times New Roman"/>
                <w:szCs w:val="24"/>
              </w:rPr>
              <w:t> environmentálnej oblasti</w:t>
            </w:r>
          </w:p>
        </w:tc>
        <w:tc>
          <w:tcPr>
            <w:tcW w:w="3153" w:type="dxa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3.1</w:t>
            </w:r>
            <w:r w:rsidRPr="00731268">
              <w:rPr>
                <w:rFonts w:ascii="Times New Roman" w:hAnsi="Times New Roman" w:cs="Times New Roman"/>
                <w:color w:val="000000"/>
                <w:szCs w:val="24"/>
              </w:rPr>
              <w:t xml:space="preserve">.1 </w:t>
            </w:r>
            <w:r w:rsidR="00FC00F8" w:rsidRPr="00FC00F8">
              <w:rPr>
                <w:rFonts w:ascii="Times New Roman" w:hAnsi="Times New Roman" w:cs="Times New Roman"/>
                <w:color w:val="000000"/>
                <w:szCs w:val="24"/>
              </w:rPr>
              <w:t xml:space="preserve">Podpora projektov a aktivít v oblasti </w:t>
            </w:r>
            <w:r w:rsidR="00FC00F8">
              <w:rPr>
                <w:rFonts w:ascii="Times New Roman" w:hAnsi="Times New Roman" w:cs="Times New Roman"/>
                <w:color w:val="000000"/>
                <w:szCs w:val="24"/>
              </w:rPr>
              <w:t xml:space="preserve">odpadového hospodárstva, </w:t>
            </w:r>
            <w:r w:rsidR="00FC00F8" w:rsidRPr="00FC00F8">
              <w:rPr>
                <w:rFonts w:ascii="Times New Roman" w:hAnsi="Times New Roman" w:cs="Times New Roman"/>
                <w:color w:val="000000"/>
                <w:szCs w:val="24"/>
              </w:rPr>
              <w:t>ochrany prírody a krajiny, environmentál</w:t>
            </w:r>
            <w:r w:rsidR="00FC00F8">
              <w:rPr>
                <w:rFonts w:ascii="Times New Roman" w:hAnsi="Times New Roman" w:cs="Times New Roman"/>
                <w:color w:val="000000"/>
                <w:szCs w:val="24"/>
              </w:rPr>
              <w:t xml:space="preserve">nej osvety </w:t>
            </w:r>
          </w:p>
          <w:p w:rsidR="00B371F4" w:rsidRPr="00DB1781" w:rsidRDefault="00B371F4" w:rsidP="009C09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5" w:type="dxa"/>
          </w:tcPr>
          <w:p w:rsidR="00B371F4" w:rsidRPr="00DB1781" w:rsidRDefault="00B371F4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Environmentálna oblasť</w:t>
            </w:r>
          </w:p>
        </w:tc>
      </w:tr>
    </w:tbl>
    <w:p w:rsidR="000E5ACE" w:rsidRDefault="00B371F4" w:rsidP="00B37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spracovanie.</w:t>
      </w:r>
    </w:p>
    <w:p w:rsidR="00B371F4" w:rsidRPr="00B371F4" w:rsidRDefault="00B371F4" w:rsidP="00B371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1F4">
        <w:rPr>
          <w:rFonts w:ascii="Times New Roman" w:hAnsi="Times New Roman" w:cs="Times New Roman"/>
          <w:sz w:val="24"/>
          <w:szCs w:val="24"/>
        </w:rPr>
        <w:t>Súčasťou programovej časti je aj stanovenie ukazovateľov pre hodnotenie PHRSR. Ukazovatele výsledkov a dopadov pre PHRSR obce sú spra</w:t>
      </w:r>
      <w:r w:rsidR="00DD5240">
        <w:rPr>
          <w:rFonts w:ascii="Times New Roman" w:hAnsi="Times New Roman" w:cs="Times New Roman"/>
          <w:sz w:val="24"/>
          <w:szCs w:val="24"/>
        </w:rPr>
        <w:t>cované v prehľade v tabuľke č. 25</w:t>
      </w:r>
      <w:r w:rsidRPr="00B371F4">
        <w:rPr>
          <w:rFonts w:ascii="Times New Roman" w:hAnsi="Times New Roman" w:cs="Times New Roman"/>
          <w:sz w:val="24"/>
          <w:szCs w:val="24"/>
        </w:rPr>
        <w:t>.</w:t>
      </w:r>
    </w:p>
    <w:p w:rsidR="00B371F4" w:rsidRPr="00B371F4" w:rsidRDefault="00B371F4" w:rsidP="00B371F4">
      <w:pPr>
        <w:rPr>
          <w:rFonts w:ascii="Times New Roman" w:hAnsi="Times New Roman" w:cs="Times New Roman"/>
          <w:sz w:val="24"/>
          <w:szCs w:val="24"/>
        </w:rPr>
      </w:pPr>
      <w:r w:rsidRPr="00B371F4">
        <w:rPr>
          <w:rFonts w:ascii="Times New Roman" w:hAnsi="Times New Roman" w:cs="Times New Roman"/>
          <w:sz w:val="24"/>
          <w:szCs w:val="24"/>
        </w:rPr>
        <w:t>Ukazovatele sú rozdelené do troch kategórií:</w:t>
      </w:r>
    </w:p>
    <w:p w:rsidR="00B371F4" w:rsidRPr="00B371F4" w:rsidRDefault="00B371F4" w:rsidP="00B371F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F4">
        <w:rPr>
          <w:rFonts w:ascii="Times New Roman" w:hAnsi="Times New Roman" w:cs="Times New Roman"/>
          <w:sz w:val="24"/>
          <w:szCs w:val="24"/>
        </w:rPr>
        <w:t>ukazovatele výstupu - práce, tovary a služby, ktoré boli financované počas realizácie aktivít projektu vyjadrené z finančného a vecného hľadiska,</w:t>
      </w:r>
    </w:p>
    <w:p w:rsidR="00B371F4" w:rsidRPr="00B371F4" w:rsidRDefault="00B371F4" w:rsidP="00B371F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F4">
        <w:rPr>
          <w:rFonts w:ascii="Times New Roman" w:hAnsi="Times New Roman" w:cs="Times New Roman"/>
          <w:sz w:val="24"/>
          <w:szCs w:val="24"/>
        </w:rPr>
        <w:t>ukazovatele výsledku - okamžitý efekt realizácie aktivít projektu, ktorý je k dispozícii pre cieľovú skupinu alebo sa jedná o služby poskytnuté cieľovej skupine,</w:t>
      </w:r>
    </w:p>
    <w:p w:rsidR="00CF47C1" w:rsidRPr="00CF47C1" w:rsidRDefault="00B371F4" w:rsidP="00CF47C1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F4">
        <w:rPr>
          <w:rFonts w:ascii="Times New Roman" w:hAnsi="Times New Roman" w:cs="Times New Roman"/>
          <w:sz w:val="24"/>
          <w:szCs w:val="24"/>
        </w:rPr>
        <w:t>ukazovatele dopadu - dlhodobý efekt vplyvu na danú prioritnú oblasť alebo cieľovú skupinu, ktorý však realizátor projektu nemôže ovplyvniť.</w:t>
      </w:r>
    </w:p>
    <w:p w:rsidR="00B371F4" w:rsidRPr="00B371F4" w:rsidRDefault="00B371F4" w:rsidP="00B371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F4" w:rsidRPr="00B371F4" w:rsidRDefault="00B371F4" w:rsidP="00B371F4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37" w:name="_Toc91591221"/>
      <w:bookmarkStart w:id="138" w:name="_Toc92093413"/>
      <w:bookmarkStart w:id="139" w:name="_Toc92099419"/>
      <w:bookmarkStart w:id="140" w:name="_Toc98758915"/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25</w:t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Ukazovatele vstupov, výsledkov, dopadov PHRSR</w:t>
      </w:r>
      <w:bookmarkEnd w:id="137"/>
      <w:bookmarkEnd w:id="138"/>
      <w:bookmarkEnd w:id="139"/>
      <w:bookmarkEnd w:id="14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3"/>
        <w:gridCol w:w="1136"/>
        <w:gridCol w:w="1842"/>
        <w:gridCol w:w="1072"/>
        <w:gridCol w:w="902"/>
        <w:gridCol w:w="1305"/>
        <w:gridCol w:w="968"/>
        <w:gridCol w:w="554"/>
      </w:tblGrid>
      <w:tr w:rsidR="00B371F4" w:rsidRPr="00924CE5" w:rsidTr="009C0951"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Typ ukazovateľa</w:t>
            </w:r>
          </w:p>
        </w:tc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Názov ukazovateľa</w:t>
            </w:r>
          </w:p>
        </w:tc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Definícia</w:t>
            </w:r>
          </w:p>
        </w:tc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Informačný zdroj</w:t>
            </w:r>
          </w:p>
        </w:tc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Merná jednotka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Východisková hodnota</w:t>
            </w:r>
          </w:p>
        </w:tc>
        <w:tc>
          <w:tcPr>
            <w:tcW w:w="0" w:type="auto"/>
            <w:gridSpan w:val="2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Cieľová hodnota/ Rok</w:t>
            </w: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B371F4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B371F4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.1.1 </w:t>
            </w:r>
            <w:r w:rsidR="00706072">
              <w:rPr>
                <w:rFonts w:ascii="Times New Roman" w:hAnsi="Times New Roman" w:cs="Times New Roman"/>
                <w:sz w:val="16"/>
                <w:szCs w:val="16"/>
              </w:rPr>
              <w:t xml:space="preserve">Rekonštrukcia kaštieľa </w:t>
            </w:r>
          </w:p>
        </w:tc>
      </w:tr>
      <w:tr w:rsidR="00B371F4" w:rsidRPr="00924CE5" w:rsidTr="009C0951"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71F4" w:rsidRPr="00924CE5" w:rsidRDefault="00B371F4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060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0" w:type="auto"/>
          </w:tcPr>
          <w:p w:rsidR="00B371F4" w:rsidRPr="00924CE5" w:rsidRDefault="00706072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Rekonštruovaná verejná budova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71F4" w:rsidRPr="00924CE5" w:rsidRDefault="00B371F4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technickej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infraštruktúry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71F4" w:rsidRPr="00924CE5" w:rsidRDefault="00B371F4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B371F4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706072" w:rsidP="00706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  <w:r w:rsidR="00B371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Výmena okien na kaštieli</w:t>
            </w:r>
          </w:p>
        </w:tc>
      </w:tr>
      <w:tr w:rsidR="00B371F4" w:rsidRPr="00924CE5" w:rsidTr="009C0951"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71F4" w:rsidRPr="00924CE5" w:rsidRDefault="00863BE4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371F4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0" w:type="auto"/>
          </w:tcPr>
          <w:p w:rsidR="00B371F4" w:rsidRPr="00924CE5" w:rsidRDefault="00863BE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:rsidR="00B371F4" w:rsidRPr="00924CE5" w:rsidRDefault="00863BE4" w:rsidP="00863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Rekonštruovaná verejná budova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71F4" w:rsidRPr="00924CE5" w:rsidRDefault="00B371F4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technickej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infraštruktúry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71F4" w:rsidRPr="00924CE5" w:rsidRDefault="00B371F4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B371F4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B371F4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2.1.1 </w:t>
            </w:r>
            <w:r w:rsidR="00863BE4" w:rsidRPr="00863BE4">
              <w:rPr>
                <w:rFonts w:ascii="Times New Roman" w:hAnsi="Times New Roman" w:cs="Times New Roman"/>
                <w:sz w:val="16"/>
                <w:szCs w:val="16"/>
              </w:rPr>
              <w:t>Výstavba miesta poslednej rozlúčky</w:t>
            </w:r>
          </w:p>
        </w:tc>
      </w:tr>
      <w:tr w:rsidR="00B371F4" w:rsidRPr="00924CE5" w:rsidTr="009C0951"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863BE4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B371F4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0" w:type="auto"/>
          </w:tcPr>
          <w:p w:rsidR="00B371F4" w:rsidRPr="00924CE5" w:rsidRDefault="00863BE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:rsidR="00B371F4" w:rsidRPr="00924CE5" w:rsidRDefault="00863BE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Výstavba verejnej budovy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sociálnej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infraštruktúry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B371F4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B371F4" w:rsidRPr="00924CE5" w:rsidTr="009C0951">
        <w:tc>
          <w:tcPr>
            <w:tcW w:w="0" w:type="auto"/>
            <w:gridSpan w:val="8"/>
            <w:vAlign w:val="center"/>
          </w:tcPr>
          <w:p w:rsidR="00B371F4" w:rsidRPr="00924CE5" w:rsidRDefault="00B371F4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2.2.1 </w:t>
            </w:r>
            <w:r w:rsidR="00863BE4" w:rsidRPr="00863BE4">
              <w:rPr>
                <w:rFonts w:ascii="Times New Roman" w:hAnsi="Times New Roman" w:cs="Times New Roman"/>
                <w:sz w:val="16"/>
                <w:szCs w:val="16"/>
              </w:rPr>
              <w:t>Rekonštrukcia a asfaltovanie cesty na cintorín</w:t>
            </w:r>
          </w:p>
        </w:tc>
      </w:tr>
      <w:tr w:rsidR="00B371F4" w:rsidRPr="00924CE5" w:rsidTr="009C0951"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863BE4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371F4"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:rsidR="00B371F4" w:rsidRPr="00924CE5" w:rsidRDefault="00863BE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Dĺžka rekonštruovanej verejnej komunikácie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863BE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Zreali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zované projekty sociálnej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 infraštruktúry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B371F4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B371F4" w:rsidRPr="00924CE5" w:rsidTr="009C0951">
        <w:tc>
          <w:tcPr>
            <w:tcW w:w="0" w:type="auto"/>
            <w:gridSpan w:val="8"/>
          </w:tcPr>
          <w:p w:rsidR="00B371F4" w:rsidRPr="00924CE5" w:rsidRDefault="00565FD5" w:rsidP="009C0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FD5">
              <w:rPr>
                <w:rFonts w:ascii="Times New Roman" w:hAnsi="Times New Roman" w:cs="Times New Roman"/>
                <w:sz w:val="16"/>
                <w:szCs w:val="16"/>
              </w:rPr>
              <w:t>3.1.1 Podpora projektov a aktivít v oblasti odpadového hospodárstva, ochrany prírody a krajiny, environmentálnej osvety</w:t>
            </w:r>
          </w:p>
        </w:tc>
      </w:tr>
      <w:tr w:rsidR="00B371F4" w:rsidRPr="00924CE5" w:rsidTr="009C0951">
        <w:tc>
          <w:tcPr>
            <w:tcW w:w="0" w:type="auto"/>
            <w:vMerge w:val="restart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565FD5" w:rsidP="009C09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B371F4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0" w:type="auto"/>
          </w:tcPr>
          <w:p w:rsidR="00B371F4" w:rsidRPr="00924CE5" w:rsidRDefault="00565FD5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:rsidR="00B371F4" w:rsidRPr="00924CE5" w:rsidRDefault="00565FD5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Počet aktivít projektu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9C0951">
        <w:tc>
          <w:tcPr>
            <w:tcW w:w="0" w:type="auto"/>
            <w:vMerge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sociálnej oblasti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71F4" w:rsidRPr="00924CE5" w:rsidRDefault="00B371F4" w:rsidP="009C0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1F4" w:rsidRPr="00924CE5" w:rsidTr="00565FD5">
        <w:tc>
          <w:tcPr>
            <w:tcW w:w="0" w:type="auto"/>
            <w:gridSpan w:val="8"/>
            <w:tcBorders>
              <w:left w:val="nil"/>
              <w:bottom w:val="nil"/>
              <w:right w:val="nil"/>
            </w:tcBorders>
          </w:tcPr>
          <w:p w:rsidR="00B371F4" w:rsidRPr="00924CE5" w:rsidRDefault="00B371F4" w:rsidP="00565F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71F4" w:rsidRPr="00B371F4" w:rsidRDefault="00B371F4" w:rsidP="00B37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spracovanie.</w:t>
      </w:r>
    </w:p>
    <w:p w:rsidR="00CF47C1" w:rsidRPr="00760E3A" w:rsidRDefault="00CF47C1" w:rsidP="00760E3A"/>
    <w:p w:rsidR="00560046" w:rsidRDefault="00FD3E40" w:rsidP="00560046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bookmarkStart w:id="141" w:name="_Toc97887276"/>
      <w:r w:rsidRPr="00DF3664">
        <w:rPr>
          <w:rFonts w:ascii="Times New Roman" w:hAnsi="Times New Roman" w:cs="Times New Roman"/>
          <w:color w:val="auto"/>
        </w:rPr>
        <w:lastRenderedPageBreak/>
        <w:t>Implementačný plán a plán monitorovania</w:t>
      </w:r>
      <w:bookmarkEnd w:id="141"/>
    </w:p>
    <w:p w:rsidR="00560046" w:rsidRDefault="00560046" w:rsidP="00560046"/>
    <w:p w:rsidR="00560046" w:rsidRPr="00560046" w:rsidRDefault="00560046" w:rsidP="00560046">
      <w:pPr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>Realizačná časť je zameraná na popis postupov inštitucionálneho a organizačného zabezpečenia realizácie programu rozvoja obce, systém monitorovania a hodnotenia plnenia programu rozvoja obce s ustanovením merateľných ukazovateľov, vecný a časový harmonogram realizácie programu rozvoja obce s formou akčných plánov. Realizačná časť obsahuje:</w:t>
      </w:r>
    </w:p>
    <w:p w:rsidR="00560046" w:rsidRPr="00560046" w:rsidRDefault="00560046" w:rsidP="00560046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 xml:space="preserve">východiská, </w:t>
      </w:r>
    </w:p>
    <w:p w:rsidR="00560046" w:rsidRPr="00560046" w:rsidRDefault="00560046" w:rsidP="00560046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 xml:space="preserve">popis úloh jednotlivých partnerov pri realizácii PHRSR, </w:t>
      </w:r>
    </w:p>
    <w:p w:rsidR="00560046" w:rsidRPr="00560046" w:rsidRDefault="00560046" w:rsidP="00560046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 xml:space="preserve">popis postupov inštitucionálneho a organizačného zabezpečenia, </w:t>
      </w:r>
    </w:p>
    <w:p w:rsidR="00560046" w:rsidRPr="00560046" w:rsidRDefault="00560046" w:rsidP="00560046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 xml:space="preserve">stručný popis komunikačnej stratégie PHRSR k jednotlivým cieľovým skupinám, </w:t>
      </w:r>
    </w:p>
    <w:p w:rsidR="00560046" w:rsidRPr="00560046" w:rsidRDefault="00560046" w:rsidP="00560046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 xml:space="preserve">popis systému monitorovania a hodnotenia plnenia PHRSR, </w:t>
      </w:r>
    </w:p>
    <w:p w:rsidR="00560046" w:rsidRPr="00560046" w:rsidRDefault="00560046" w:rsidP="00560046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>ak</w:t>
      </w:r>
      <w:r w:rsidR="00DD5240">
        <w:rPr>
          <w:rFonts w:ascii="Times New Roman" w:hAnsi="Times New Roman" w:cs="Times New Roman"/>
          <w:sz w:val="24"/>
          <w:szCs w:val="24"/>
        </w:rPr>
        <w:t>čný plán s výhľadom na roky 2023</w:t>
      </w:r>
      <w:r w:rsidRPr="00560046">
        <w:rPr>
          <w:rFonts w:ascii="Times New Roman" w:hAnsi="Times New Roman" w:cs="Times New Roman"/>
          <w:sz w:val="24"/>
          <w:szCs w:val="24"/>
        </w:rPr>
        <w:t xml:space="preserve">-2028. </w:t>
      </w:r>
    </w:p>
    <w:p w:rsidR="00560046" w:rsidRPr="00560046" w:rsidRDefault="00560046" w:rsidP="005600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EF4" w:rsidRDefault="00770EF4" w:rsidP="00770EF4">
      <w:pPr>
        <w:pStyle w:val="Nadpis2"/>
        <w:numPr>
          <w:ilvl w:val="1"/>
          <w:numId w:val="1"/>
        </w:numPr>
        <w:rPr>
          <w:rFonts w:ascii="Times New Roman" w:hAnsi="Times New Roman" w:cs="Times New Roman"/>
          <w:b/>
          <w:color w:val="auto"/>
          <w:sz w:val="24"/>
        </w:rPr>
      </w:pPr>
      <w:bookmarkStart w:id="142" w:name="_Toc97887277"/>
      <w:r w:rsidRPr="00560046">
        <w:rPr>
          <w:rFonts w:ascii="Times New Roman" w:hAnsi="Times New Roman" w:cs="Times New Roman"/>
          <w:b/>
          <w:color w:val="auto"/>
          <w:sz w:val="24"/>
        </w:rPr>
        <w:t>Nástroje, opatrenia, aktivity na implementáciu stratégie</w:t>
      </w:r>
      <w:bookmarkEnd w:id="142"/>
      <w:r w:rsidRPr="00560046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560046" w:rsidRDefault="00560046" w:rsidP="00560046"/>
    <w:p w:rsidR="00560046" w:rsidRDefault="00560046" w:rsidP="005600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 xml:space="preserve">Obecný úrad má v oblasti prípravy a realizácie programu rozvoja dostatočné skúsenosti na programovej aj projektovej úrovni. Pri realizácii PHRSR vystupujú ako partneri obyvatelia obce, ktorí boli prizvaní a zúčastnili sa verejných stretnutí, kde definovali svoje požiadavky, spolupracovali pri definovaní silných a slabých stránok svojej obce. Následne aktívne pristupovali k prerokovaniu finálneho návrhu PHRSR obce. V rámci prípravy dokumentu bol vypracovaný i dotazník, ktorý bol distribuovaný obcou do domácnosti. Vzhľadom na nízku návratnosť a malú výpovednú hodnotu, pristúpila obec k verejným stretnutiam s občanmi/podnikateľmi a záujmovými skupinami. Rovnako tak poslanci a zamestnanci </w:t>
      </w:r>
      <w:proofErr w:type="spellStart"/>
      <w:r w:rsidRPr="00560046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560046">
        <w:rPr>
          <w:rFonts w:ascii="Times New Roman" w:hAnsi="Times New Roman" w:cs="Times New Roman"/>
          <w:sz w:val="24"/>
          <w:szCs w:val="24"/>
        </w:rPr>
        <w:t xml:space="preserve"> boli prizvaní ku konzultácii jednotlivých častí strategického dokumentu.</w:t>
      </w:r>
    </w:p>
    <w:p w:rsidR="00560046" w:rsidRDefault="00560046" w:rsidP="005600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 xml:space="preserve">Realizácia PHRSR obce je činnosťou samosprávy obce a obec ju vykonáva prostredníctvom svojich orgánov (obecné zastupiteľstvo, starosta). Samospráva jedenkrát ročne získa a spracuje pripomienky poslancov, </w:t>
      </w:r>
      <w:proofErr w:type="spellStart"/>
      <w:r w:rsidRPr="00560046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560046">
        <w:rPr>
          <w:rFonts w:ascii="Times New Roman" w:hAnsi="Times New Roman" w:cs="Times New Roman"/>
          <w:sz w:val="24"/>
          <w:szCs w:val="24"/>
        </w:rPr>
        <w:t xml:space="preserve">, partnerov a verejnosti, do leta v čase začiatku prípravy rozpočtu na ďalší rok. Táto činnosť naplánovaná do termínu september príslušného roku, kedy bude predložené hodnotenie PHRSR za predchádzajúci rok, </w:t>
      </w:r>
      <w:r>
        <w:rPr>
          <w:rFonts w:ascii="Times New Roman" w:hAnsi="Times New Roman" w:cs="Times New Roman"/>
          <w:sz w:val="24"/>
          <w:szCs w:val="24"/>
        </w:rPr>
        <w:t xml:space="preserve">aj jeho prípadná aktualizácia. </w:t>
      </w:r>
    </w:p>
    <w:p w:rsidR="00382F45" w:rsidRDefault="00560046" w:rsidP="00382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>Vo vzťahu k realizácii PHRSR obecné zastupiteľstvo berie na vedomie návrh strategickej časti dokumentu, schvaľuje celý dokument PHRSR a každoročne schvaľuje vyhodnotenie jeho plnenia. Obecné zastupiteľstvo taktiež schvaľuje spolufinancovanie projektov. Obecné zastupiteľstvo schvaľuje každoročne hodnotiace a monitorovacie správy, rozhoduje o prípadných zm</w:t>
      </w:r>
      <w:r>
        <w:rPr>
          <w:rFonts w:ascii="Times New Roman" w:hAnsi="Times New Roman" w:cs="Times New Roman"/>
          <w:sz w:val="24"/>
          <w:szCs w:val="24"/>
        </w:rPr>
        <w:t xml:space="preserve">enách a aktualizácii programu. </w:t>
      </w:r>
    </w:p>
    <w:p w:rsidR="00382F45" w:rsidRDefault="00560046" w:rsidP="00382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>Najvyšším výkonným orgánom obce a jeho predstaviteľom je starosta. Rozhoduje vo všetkých veciach správy obce, ktoré nespadajú do právomocí a kompetencií obecného zastupiteľstva.  Starosta sa spolupodieľal na príprave dokumentu, riadil proces realizácie, podpisuje schválenie celého dokumentu, vykonáva uznesenia a zastupuje obec vo vzťahu k štátnym orgánom, k právnickým a fyzickým osobám (radiace orgány príslušných operačných programov, dodávatelia, kontrolné skupiny projektov a i.).</w:t>
      </w:r>
    </w:p>
    <w:p w:rsidR="00560046" w:rsidRDefault="00560046" w:rsidP="00382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46">
        <w:rPr>
          <w:rFonts w:ascii="Times New Roman" w:hAnsi="Times New Roman" w:cs="Times New Roman"/>
          <w:sz w:val="24"/>
          <w:szCs w:val="24"/>
        </w:rPr>
        <w:t>Inštitucionálnu a administratívnu stránku zabezpečuje obecný úrad. Vzhľadom na personálne poddimenzovanie obecnej samosprávy, bude obecný úrad (v prípade nutnosti a zváženia možností) spolupracovať s externými konzultačnými spoločnosťami.</w:t>
      </w:r>
    </w:p>
    <w:p w:rsidR="00382F45" w:rsidRDefault="00382F45" w:rsidP="00382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sz w:val="24"/>
          <w:szCs w:val="24"/>
        </w:rPr>
        <w:lastRenderedPageBreak/>
        <w:t>Rôzne formy komunikácie budú súčasťou každého z pripravovaných a realizovaných projektov PHRSR v rámci povinnej i nepovinnej činnosti informovania a publicity (pri projektoch financovaných z EŠIF a dotačných titulov) alebo v rámci komunikácie zainteresovaných cieľových skupín pri príprave a realizácii jednotlivých projektov. Vzhľadom na charakter obce, prebieha komunikácia osobným stykom s predstaviteľmi/zamestnancami obce, alebo priamou účasťou na zasadnutiach obecného zastupiteľstva. Dôležitým nástrojom komunikácie je pre obec webová stránka, ďalej informačná tabuľa, rozhlas a noviny. Komunikácia s obyvateľmi prebieha neustále až</w:t>
      </w:r>
      <w:r>
        <w:rPr>
          <w:rFonts w:ascii="Times New Roman" w:hAnsi="Times New Roman" w:cs="Times New Roman"/>
          <w:sz w:val="24"/>
          <w:szCs w:val="24"/>
        </w:rPr>
        <w:t xml:space="preserve"> do ukončenia platnosti PHRSR. </w:t>
      </w:r>
    </w:p>
    <w:p w:rsidR="00382F45" w:rsidRDefault="00382F45" w:rsidP="00382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sz w:val="24"/>
          <w:szCs w:val="24"/>
        </w:rPr>
        <w:t>Ďalším nástrojom komunikácie sú i rokovania v rámci obecného zastupiteľstva, kde materiál na rokovanie pripravuje starosta obce v súčinnosti so zamestnancami obce. Rovnako tak hlavný kontrolór, vychádzajúc z definície jeho funkcie, môže dať stanovisko k prerokovanému materiálu.</w:t>
      </w:r>
    </w:p>
    <w:p w:rsidR="00560046" w:rsidRPr="00560046" w:rsidRDefault="00560046" w:rsidP="005600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EF4" w:rsidRPr="00966B74" w:rsidRDefault="00770EF4" w:rsidP="00382F45">
      <w:pPr>
        <w:pStyle w:val="Nadpis2"/>
        <w:rPr>
          <w:rFonts w:ascii="Times New Roman" w:hAnsi="Times New Roman" w:cs="Times New Roman"/>
          <w:color w:val="auto"/>
          <w:sz w:val="24"/>
        </w:rPr>
      </w:pPr>
    </w:p>
    <w:p w:rsidR="00770EF4" w:rsidRDefault="00770EF4" w:rsidP="00770EF4">
      <w:pPr>
        <w:pStyle w:val="Nadpis2"/>
        <w:numPr>
          <w:ilvl w:val="1"/>
          <w:numId w:val="1"/>
        </w:numPr>
        <w:rPr>
          <w:rFonts w:ascii="Times New Roman" w:hAnsi="Times New Roman" w:cs="Times New Roman"/>
          <w:b/>
          <w:color w:val="auto"/>
          <w:sz w:val="24"/>
        </w:rPr>
      </w:pPr>
      <w:bookmarkStart w:id="143" w:name="_Toc97887278"/>
      <w:r w:rsidRPr="00382F45">
        <w:rPr>
          <w:rFonts w:ascii="Times New Roman" w:hAnsi="Times New Roman" w:cs="Times New Roman"/>
          <w:b/>
          <w:color w:val="auto"/>
          <w:sz w:val="24"/>
        </w:rPr>
        <w:t>Systém monitorovania plnenia priorít a cieľov stratégie</w:t>
      </w:r>
      <w:bookmarkEnd w:id="143"/>
      <w:r w:rsidRPr="00382F45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382F45" w:rsidRDefault="00382F45" w:rsidP="00382F45"/>
    <w:p w:rsidR="00382F45" w:rsidRDefault="00382F45" w:rsidP="00382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sz w:val="24"/>
          <w:szCs w:val="24"/>
        </w:rPr>
        <w:t>Proces monitorovania PHRSR sa vykonáva systematicky a priebežne počas celého trvania PHRSR až do ukončenia jeho platnosti. Vstupnými údajmi pre monitoro</w:t>
      </w:r>
      <w:r w:rsidR="0008404C">
        <w:rPr>
          <w:rFonts w:ascii="Times New Roman" w:hAnsi="Times New Roman" w:cs="Times New Roman"/>
          <w:sz w:val="24"/>
          <w:szCs w:val="24"/>
        </w:rPr>
        <w:t>vanie sú uvedené vyššie v tabuľke č. 25</w:t>
      </w:r>
      <w:r w:rsidRPr="00382F45">
        <w:rPr>
          <w:rFonts w:ascii="Times New Roman" w:hAnsi="Times New Roman" w:cs="Times New Roman"/>
          <w:sz w:val="24"/>
          <w:szCs w:val="24"/>
        </w:rPr>
        <w:t xml:space="preserve"> – ukazovatele výstupu, výsledku a dopadu projektu. Výstupom monitorovania je monitorovacia správa za príslušný rok schválená v </w:t>
      </w:r>
      <w:proofErr w:type="spellStart"/>
      <w:r w:rsidRPr="00382F45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382F45">
        <w:rPr>
          <w:rFonts w:ascii="Times New Roman" w:hAnsi="Times New Roman" w:cs="Times New Roman"/>
          <w:sz w:val="24"/>
          <w:szCs w:val="24"/>
        </w:rPr>
        <w:t>, resp. monitorovacia správa schválená riadiacim orgánom v systéme ITMS alebo podobnom. Za prípravu monitorovacej správy zodpovedá príslušný garant podľa povahy projektu. Jednať sa pritom môže o starostu obce, hlavného kontrolóra obce, poslancov, resp. inú poverenú osobu.</w:t>
      </w:r>
    </w:p>
    <w:p w:rsidR="00382F45" w:rsidRDefault="00382F45" w:rsidP="00382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sz w:val="24"/>
          <w:szCs w:val="24"/>
        </w:rPr>
        <w:t>Cieľom monitorovania je získavanie informácii o reálnom plnení opatrení, o prípadnom negatívnom vývoji, spôsobe realizácie, definovanie a prijatie n</w:t>
      </w:r>
      <w:r>
        <w:rPr>
          <w:rFonts w:ascii="Times New Roman" w:hAnsi="Times New Roman" w:cs="Times New Roman"/>
          <w:sz w:val="24"/>
          <w:szCs w:val="24"/>
        </w:rPr>
        <w:t>ápravných opatrení.</w:t>
      </w:r>
    </w:p>
    <w:p w:rsidR="00382F45" w:rsidRDefault="00382F45" w:rsidP="00382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sz w:val="24"/>
          <w:szCs w:val="24"/>
        </w:rPr>
        <w:t xml:space="preserve">Samospráva jedenkrát ročne získa a spracuje pripomienky partnerov, </w:t>
      </w:r>
      <w:proofErr w:type="spellStart"/>
      <w:r w:rsidRPr="00382F45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382F45">
        <w:rPr>
          <w:rFonts w:ascii="Times New Roman" w:hAnsi="Times New Roman" w:cs="Times New Roman"/>
          <w:sz w:val="24"/>
          <w:szCs w:val="24"/>
        </w:rPr>
        <w:t>, poslancov a verejnosti, do leta v čase začiatku prípravy rozpočtu na ďalší rok. Táto činnosť je naplánovaná do termínu príslušného roku, kedy bude predložené hodnotenie PHRSR za predchádzajúci rok, jeho prípadná aktualizácia, hodnotenie ukazovateľov vrátane korekcií v rámci pravidelného každoročného hodnotenia. V prípade nutnosti korekcií mimo stanovené termíny vykoná korekciu starosta obce. Celkový plán hodnotenia</w:t>
      </w:r>
      <w:r w:rsidR="0008404C">
        <w:rPr>
          <w:rFonts w:ascii="Times New Roman" w:hAnsi="Times New Roman" w:cs="Times New Roman"/>
          <w:sz w:val="24"/>
          <w:szCs w:val="24"/>
        </w:rPr>
        <w:t xml:space="preserve"> je spracovaný v tabuľke č. 26.</w:t>
      </w:r>
    </w:p>
    <w:p w:rsidR="00382F45" w:rsidRDefault="00382F45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F45" w:rsidRPr="00500EE7" w:rsidRDefault="00382F45" w:rsidP="00500EE7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44" w:name="_Toc91591222"/>
      <w:bookmarkStart w:id="145" w:name="_Toc92093414"/>
      <w:bookmarkStart w:id="146" w:name="_Toc92099420"/>
      <w:bookmarkStart w:id="147" w:name="_Toc98758916"/>
      <w:r w:rsidRPr="00500EE7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Tabuľka </w:t>
      </w:r>
      <w:r w:rsidRPr="00500EE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500EE7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500EE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26</w:t>
      </w:r>
      <w:r w:rsidRPr="00500EE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500E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Plán priebežných hodnotení </w:t>
      </w:r>
      <w:r w:rsidR="00DD5240">
        <w:rPr>
          <w:rFonts w:ascii="Times New Roman" w:hAnsi="Times New Roman" w:cs="Times New Roman"/>
          <w:i w:val="0"/>
          <w:color w:val="auto"/>
          <w:sz w:val="24"/>
          <w:szCs w:val="24"/>
        </w:rPr>
        <w:t>PHRSR na programové obdobie 2023</w:t>
      </w:r>
      <w:r w:rsidRPr="00500EE7">
        <w:rPr>
          <w:rFonts w:ascii="Times New Roman" w:hAnsi="Times New Roman" w:cs="Times New Roman"/>
          <w:i w:val="0"/>
          <w:color w:val="auto"/>
          <w:sz w:val="24"/>
          <w:szCs w:val="24"/>
        </w:rPr>
        <w:t>-2028</w:t>
      </w:r>
      <w:bookmarkEnd w:id="144"/>
      <w:bookmarkEnd w:id="145"/>
      <w:bookmarkEnd w:id="146"/>
      <w:bookmarkEnd w:id="147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836"/>
        <w:gridCol w:w="5337"/>
      </w:tblGrid>
      <w:tr w:rsidR="00382F45" w:rsidRPr="00DB1781" w:rsidTr="009C0951">
        <w:trPr>
          <w:trHeight w:val="300"/>
        </w:trPr>
        <w:tc>
          <w:tcPr>
            <w:tcW w:w="1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Typ hodnotenia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Vykonať prvýkrát </w:t>
            </w:r>
          </w:p>
        </w:tc>
        <w:tc>
          <w:tcPr>
            <w:tcW w:w="2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Dôvod vykonania/ periodicita</w:t>
            </w:r>
          </w:p>
        </w:tc>
      </w:tr>
      <w:tr w:rsidR="00382F45" w:rsidRPr="00DB1781" w:rsidTr="009C0951">
        <w:trPr>
          <w:trHeight w:val="60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Cs/>
                <w:szCs w:val="24"/>
              </w:rPr>
              <w:t>Strategické hodnotenie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45" w:rsidRPr="00DB1781" w:rsidRDefault="00382F45" w:rsidP="009C095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najskôr v roku 2026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DB1781">
              <w:rPr>
                <w:rFonts w:ascii="Times New Roman" w:eastAsia="Times New Roman" w:hAnsi="Times New Roman" w:cs="Times New Roman"/>
                <w:szCs w:val="24"/>
              </w:rPr>
              <w:t>odľa rozhodnutia obce a vzniknutej spoločenskej potreby</w:t>
            </w:r>
          </w:p>
        </w:tc>
      </w:tr>
      <w:tr w:rsidR="00382F45" w:rsidRPr="00DB1781" w:rsidTr="009C0951">
        <w:trPr>
          <w:trHeight w:val="600"/>
        </w:trPr>
        <w:tc>
          <w:tcPr>
            <w:tcW w:w="103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5" w:themeFillTint="99"/>
            <w:noWrap/>
            <w:vAlign w:val="bottom"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>Tematické hodnotenie časti PH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eastAsia="Times New Roman" w:hAnsi="Times New Roman" w:cs="Times New Roman"/>
                <w:szCs w:val="24"/>
              </w:rPr>
              <w:t xml:space="preserve">SR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82F45" w:rsidRPr="00DB1781" w:rsidRDefault="00382F45" w:rsidP="009C095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2025</w:t>
            </w:r>
          </w:p>
        </w:tc>
        <w:tc>
          <w:tcPr>
            <w:tcW w:w="29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</w:t>
            </w:r>
            <w:r w:rsidRPr="00DB1781">
              <w:rPr>
                <w:rFonts w:ascii="Times New Roman" w:eastAsia="Times New Roman" w:hAnsi="Times New Roman" w:cs="Times New Roman"/>
                <w:szCs w:val="24"/>
              </w:rPr>
              <w:t>éma hodnotenia identifikovaná ako riziková časť vo výročnej monitorovacej správe za predchádzajúci kalendárny rok</w:t>
            </w:r>
          </w:p>
        </w:tc>
      </w:tr>
      <w:tr w:rsidR="00382F45" w:rsidRPr="00DB1781" w:rsidTr="009C0951">
        <w:trPr>
          <w:trHeight w:val="30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noWrap/>
            <w:vAlign w:val="bottom"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45" w:rsidRPr="00DB1781" w:rsidRDefault="00382F45" w:rsidP="009C0951">
            <w:pPr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</w:p>
        </w:tc>
      </w:tr>
      <w:tr w:rsidR="00382F45" w:rsidRPr="00DB1781" w:rsidTr="009C0951">
        <w:trPr>
          <w:trHeight w:val="657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 xml:space="preserve">Ad hoc mimoriadne hodnotenie 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2F45" w:rsidRPr="00DB1781" w:rsidRDefault="00382F45" w:rsidP="009C095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>Nerozhoduje</w:t>
            </w: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382F45" w:rsidRPr="00DB1781" w:rsidRDefault="002B71D6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B71D6">
              <w:rPr>
                <w:rFonts w:ascii="Times New Roman" w:eastAsia="Times New Roman" w:hAnsi="Times New Roman" w:cs="Times New Roman"/>
                <w:szCs w:val="24"/>
              </w:rPr>
              <w:t>Pri značnom odklone od stanovených cieľov a/alebo zmene stanovených cieľov jednotlivých prioritných oblastí a/alebo zmene hodnôt ukazovateľov. Pri návrhu na revíziu PHSR.</w:t>
            </w:r>
          </w:p>
        </w:tc>
      </w:tr>
      <w:tr w:rsidR="00382F45" w:rsidRPr="00DB1781" w:rsidTr="009C0951">
        <w:trPr>
          <w:trHeight w:val="30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2F45" w:rsidRPr="00DB1781" w:rsidRDefault="00382F45" w:rsidP="009C0951">
            <w:pPr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>Pri návrhu na revíziu PH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eastAsia="Times New Roman" w:hAnsi="Times New Roman" w:cs="Times New Roman"/>
                <w:szCs w:val="24"/>
              </w:rPr>
              <w:t>SR</w:t>
            </w:r>
          </w:p>
        </w:tc>
      </w:tr>
      <w:tr w:rsidR="00382F45" w:rsidRPr="00DB1781" w:rsidTr="009C0951">
        <w:trPr>
          <w:trHeight w:val="915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  <w:hideMark/>
          </w:tcPr>
          <w:p w:rsidR="00382F45" w:rsidRPr="00DB1781" w:rsidRDefault="00382F45" w:rsidP="009C095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>Ad hoc hodnotenie celého PH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eastAsia="Times New Roman" w:hAnsi="Times New Roman" w:cs="Times New Roman"/>
                <w:szCs w:val="24"/>
              </w:rPr>
              <w:t>SR alebo jeho časti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382F45" w:rsidRPr="00DB1781" w:rsidRDefault="00382F45" w:rsidP="009C095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2025-2028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F45" w:rsidRPr="002B71D6" w:rsidRDefault="002B71D6" w:rsidP="002B71D6">
            <w:pPr>
              <w:rPr>
                <w:rFonts w:ascii="Times New Roman" w:hAnsi="Times New Roman" w:cs="Times New Roman"/>
                <w:color w:val="333333"/>
              </w:rPr>
            </w:pPr>
            <w:r w:rsidRPr="002B71D6">
              <w:rPr>
                <w:rFonts w:ascii="Times New Roman" w:hAnsi="Times New Roman" w:cs="Times New Roman"/>
              </w:rPr>
              <w:t>Na základe rozhodnutia starostu v zmysle príslušných</w:t>
            </w:r>
            <w:r w:rsidRPr="002B71D6">
              <w:rPr>
                <w:rFonts w:ascii="Times New Roman" w:hAnsi="Times New Roman" w:cs="Times New Roman"/>
              </w:rPr>
              <w:br/>
              <w:t>predpisov, na základe rozhodnutia kontrolného orgánu obce, na základe podnetu poslancov, na základe protokolu Národného kontrolného úradu SR, na základe Správy auditu.</w:t>
            </w:r>
          </w:p>
        </w:tc>
      </w:tr>
    </w:tbl>
    <w:p w:rsidR="00382F45" w:rsidRDefault="00500EE7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spracovanie.</w:t>
      </w:r>
    </w:p>
    <w:p w:rsidR="00500EE7" w:rsidRDefault="00500EE7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EE7" w:rsidRDefault="00500EE7" w:rsidP="00500E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Súčasťou systému monitorovania plnenia priorít a cieľov PHRSR je aj stanovenie si akčného plánu realizácie projektov a op</w:t>
      </w:r>
      <w:r w:rsidR="0008404C">
        <w:rPr>
          <w:rFonts w:ascii="Times New Roman" w:hAnsi="Times New Roman" w:cs="Times New Roman"/>
          <w:sz w:val="24"/>
          <w:szCs w:val="24"/>
        </w:rPr>
        <w:t>atrení. Nasledujúca tabuľka č. 27</w:t>
      </w:r>
      <w:r>
        <w:rPr>
          <w:rFonts w:ascii="Times New Roman" w:hAnsi="Times New Roman" w:cs="Times New Roman"/>
          <w:sz w:val="24"/>
          <w:szCs w:val="24"/>
        </w:rPr>
        <w:t xml:space="preserve"> sumarizuje plán realizácie opatrení pre jednotlivé prioritné oblasti PHRSR.</w:t>
      </w:r>
    </w:p>
    <w:p w:rsidR="00500EE7" w:rsidRDefault="00500EE7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EE7" w:rsidRPr="00500EE7" w:rsidRDefault="00500EE7" w:rsidP="00500EE7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48" w:name="_Toc91591223"/>
      <w:bookmarkStart w:id="149" w:name="_Toc92093415"/>
      <w:bookmarkStart w:id="150" w:name="_Toc92099421"/>
      <w:bookmarkStart w:id="151" w:name="_Toc98758917"/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27</w:t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="005F7FC9"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Akčný plán na roky 2023</w:t>
      </w:r>
      <w:r w:rsidRPr="00DB4DF5">
        <w:rPr>
          <w:rFonts w:ascii="Times New Roman" w:hAnsi="Times New Roman" w:cs="Times New Roman"/>
          <w:i w:val="0"/>
          <w:color w:val="auto"/>
          <w:sz w:val="24"/>
          <w:szCs w:val="24"/>
        </w:rPr>
        <w:t>-2028</w:t>
      </w:r>
      <w:bookmarkEnd w:id="148"/>
      <w:bookmarkEnd w:id="149"/>
      <w:bookmarkEnd w:id="150"/>
      <w:bookmarkEnd w:id="151"/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6940"/>
        <w:gridCol w:w="1441"/>
        <w:gridCol w:w="681"/>
      </w:tblGrid>
      <w:tr w:rsidR="00500EE7" w:rsidRPr="00DB1781" w:rsidTr="009C0951">
        <w:trPr>
          <w:trHeight w:val="188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:rsidR="00500EE7" w:rsidRPr="00DB1781" w:rsidRDefault="00500EE7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Akčný plán pre oblasť PO 01 Hospodárska</w:t>
            </w:r>
            <w:r w:rsidRPr="00DB1781">
              <w:rPr>
                <w:rFonts w:ascii="Times New Roman" w:hAnsi="Times New Roman" w:cs="Times New Roman"/>
                <w:b/>
                <w:szCs w:val="24"/>
              </w:rPr>
              <w:t xml:space="preserve"> oblasť</w:t>
            </w:r>
          </w:p>
        </w:tc>
      </w:tr>
      <w:tr w:rsidR="00500EE7" w:rsidRPr="00DB1781" w:rsidTr="009C0951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:rsidR="00500EE7" w:rsidRPr="00DB1781" w:rsidRDefault="00500EE7" w:rsidP="009C09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Opatrenie 1</w:t>
            </w:r>
            <w:r w:rsidRPr="00DB1781">
              <w:rPr>
                <w:rFonts w:ascii="Times New Roman" w:hAnsi="Times New Roman" w:cs="Times New Roman"/>
                <w:b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E51A1">
              <w:rPr>
                <w:rFonts w:ascii="Times New Roman" w:hAnsi="Times New Roman" w:cs="Times New Roman"/>
                <w:b/>
                <w:szCs w:val="24"/>
              </w:rPr>
              <w:t>Modernizácia administratívnych budov</w:t>
            </w:r>
          </w:p>
        </w:tc>
      </w:tr>
      <w:tr w:rsidR="00500EE7" w:rsidRPr="00DB1781" w:rsidTr="00565FD5">
        <w:trPr>
          <w:trHeight w:val="320"/>
        </w:trPr>
        <w:tc>
          <w:tcPr>
            <w:tcW w:w="3829" w:type="pct"/>
            <w:shd w:val="clear" w:color="auto" w:fill="FFFFFF" w:themeFill="background1"/>
          </w:tcPr>
          <w:p w:rsidR="00500EE7" w:rsidRPr="00731268" w:rsidRDefault="00500EE7" w:rsidP="00565FD5">
            <w:pPr>
              <w:tabs>
                <w:tab w:val="left" w:pos="924"/>
              </w:tabs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 xml:space="preserve">1.1.1 </w:t>
            </w:r>
            <w:r w:rsidR="00565FD5" w:rsidRPr="005E52DE">
              <w:rPr>
                <w:rFonts w:ascii="Times New Roman" w:hAnsi="Times New Roman" w:cs="Times New Roman"/>
                <w:szCs w:val="24"/>
              </w:rPr>
              <w:t>Rekonštrukcia kaštieľa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500EE7" w:rsidRPr="00DB1781" w:rsidRDefault="00500EE7" w:rsidP="009C09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  <w:r w:rsidR="00565FD5">
              <w:rPr>
                <w:rFonts w:ascii="Times New Roman" w:hAnsi="Times New Roman" w:cs="Times New Roman"/>
                <w:szCs w:val="24"/>
              </w:rPr>
              <w:t xml:space="preserve"> – 2026 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00EE7" w:rsidRPr="00DB1781" w:rsidRDefault="00500EE7" w:rsidP="009C0951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565FD5" w:rsidRPr="00DB1781" w:rsidTr="00565FD5">
        <w:trPr>
          <w:trHeight w:val="320"/>
        </w:trPr>
        <w:tc>
          <w:tcPr>
            <w:tcW w:w="3829" w:type="pct"/>
            <w:shd w:val="clear" w:color="auto" w:fill="FFFFFF" w:themeFill="background1"/>
          </w:tcPr>
          <w:p w:rsidR="00565FD5" w:rsidRPr="00731268" w:rsidRDefault="00565FD5" w:rsidP="00565FD5">
            <w:pPr>
              <w:tabs>
                <w:tab w:val="left" w:pos="924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1.1.2 Výmena okien na kaštieli 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565FD5" w:rsidRDefault="00565FD5" w:rsidP="009C09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– 2024 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65FD5" w:rsidRPr="00DB1781" w:rsidRDefault="00565FD5" w:rsidP="009C09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500EE7" w:rsidRPr="00DB1781" w:rsidTr="009C0951">
        <w:trPr>
          <w:trHeight w:val="320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:rsidR="00500EE7" w:rsidRPr="00DB1781" w:rsidRDefault="00500EE7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Akčný plán pre oblasť PO 2 Sociálna</w:t>
            </w:r>
            <w:r w:rsidRPr="00DB1781">
              <w:rPr>
                <w:rFonts w:ascii="Times New Roman" w:hAnsi="Times New Roman" w:cs="Times New Roman"/>
                <w:b/>
                <w:szCs w:val="24"/>
              </w:rPr>
              <w:t xml:space="preserve"> oblasť</w:t>
            </w:r>
          </w:p>
        </w:tc>
      </w:tr>
      <w:tr w:rsidR="00500EE7" w:rsidRPr="00DB1781" w:rsidTr="009C0951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:rsidR="00500EE7" w:rsidRPr="002833F3" w:rsidRDefault="00500EE7" w:rsidP="009C095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Opatrenie 2.1 </w:t>
            </w:r>
            <w:r w:rsidR="00565FD5" w:rsidRPr="00565FD5">
              <w:rPr>
                <w:rFonts w:ascii="Times New Roman" w:hAnsi="Times New Roman" w:cs="Times New Roman"/>
                <w:b/>
                <w:szCs w:val="24"/>
              </w:rPr>
              <w:t>Budovanie a rekonštrukcia verejných budov</w:t>
            </w:r>
          </w:p>
        </w:tc>
      </w:tr>
      <w:tr w:rsidR="00500EE7" w:rsidRPr="00DB1781" w:rsidTr="00565FD5">
        <w:trPr>
          <w:trHeight w:val="320"/>
        </w:trPr>
        <w:tc>
          <w:tcPr>
            <w:tcW w:w="3829" w:type="pct"/>
            <w:shd w:val="clear" w:color="auto" w:fill="FFFFFF" w:themeFill="background1"/>
          </w:tcPr>
          <w:p w:rsidR="00500EE7" w:rsidRPr="00504C4B" w:rsidRDefault="00500EE7" w:rsidP="00D64E2A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 xml:space="preserve">2.1.1 </w:t>
            </w:r>
            <w:r w:rsidR="00565FD5">
              <w:rPr>
                <w:rFonts w:ascii="Times New Roman" w:hAnsi="Times New Roman" w:cs="Times New Roman"/>
                <w:szCs w:val="24"/>
              </w:rPr>
              <w:t>Výstavba miesta poslednej rozlúčky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500EE7" w:rsidRPr="00DB1781" w:rsidRDefault="00565FD5" w:rsidP="009C09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– 2028 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00EE7" w:rsidRPr="00DB1781" w:rsidRDefault="00500EE7" w:rsidP="009C09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500EE7" w:rsidRPr="00DB1781" w:rsidTr="009C0951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:rsidR="00500EE7" w:rsidRPr="00DB1781" w:rsidRDefault="00500EE7" w:rsidP="00565FD5">
            <w:pPr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b/>
                <w:szCs w:val="24"/>
              </w:rPr>
              <w:t xml:space="preserve">Opatrenie 2.2 </w:t>
            </w:r>
            <w:r w:rsidR="00565FD5">
              <w:rPr>
                <w:rFonts w:ascii="Times New Roman" w:hAnsi="Times New Roman" w:cs="Times New Roman"/>
                <w:b/>
                <w:szCs w:val="24"/>
              </w:rPr>
              <w:t>Rekonštrukcia verejných komunikácií</w:t>
            </w:r>
          </w:p>
        </w:tc>
      </w:tr>
      <w:tr w:rsidR="00500EE7" w:rsidRPr="00DB1781" w:rsidTr="00565FD5">
        <w:trPr>
          <w:trHeight w:val="320"/>
        </w:trPr>
        <w:tc>
          <w:tcPr>
            <w:tcW w:w="3829" w:type="pct"/>
            <w:shd w:val="clear" w:color="auto" w:fill="FFFFFF" w:themeFill="background1"/>
          </w:tcPr>
          <w:p w:rsidR="00500EE7" w:rsidRPr="00731268" w:rsidRDefault="00500EE7" w:rsidP="00D64E2A">
            <w:pPr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 xml:space="preserve">2.2.1 </w:t>
            </w:r>
            <w:r w:rsidR="00565FD5">
              <w:rPr>
                <w:rFonts w:ascii="Times New Roman" w:hAnsi="Times New Roman" w:cs="Times New Roman"/>
                <w:szCs w:val="24"/>
              </w:rPr>
              <w:t>Rekonštrukcia a asfaltovanie cesty na cintorín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500EE7" w:rsidRPr="00DB1781" w:rsidRDefault="00565FD5" w:rsidP="009C09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– 2024 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00EE7" w:rsidRPr="00DB1781" w:rsidRDefault="00500EE7" w:rsidP="009C09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500EE7" w:rsidRPr="00DB1781" w:rsidTr="009C0951">
        <w:trPr>
          <w:trHeight w:val="320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:rsidR="00500EE7" w:rsidRPr="00DB1781" w:rsidRDefault="00500EE7" w:rsidP="009C09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Akčný plán pre oblasť PO 2 Sociálna</w:t>
            </w:r>
            <w:r w:rsidRPr="00DB1781">
              <w:rPr>
                <w:rFonts w:ascii="Times New Roman" w:hAnsi="Times New Roman" w:cs="Times New Roman"/>
                <w:b/>
                <w:szCs w:val="24"/>
              </w:rPr>
              <w:t xml:space="preserve"> oblasť</w:t>
            </w:r>
          </w:p>
        </w:tc>
      </w:tr>
      <w:tr w:rsidR="00500EE7" w:rsidRPr="00DB1781" w:rsidTr="009C0951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:rsidR="00500EE7" w:rsidRPr="00DB1781" w:rsidRDefault="00500EE7" w:rsidP="00DB4D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Opatrenie 3.1 </w:t>
            </w:r>
            <w:r w:rsidRPr="004E51A1">
              <w:rPr>
                <w:rFonts w:ascii="Times New Roman" w:hAnsi="Times New Roman" w:cs="Times New Roman"/>
                <w:b/>
                <w:szCs w:val="24"/>
              </w:rPr>
              <w:t>Podpora aktivít v</w:t>
            </w:r>
            <w:r w:rsidR="00DB4DF5">
              <w:rPr>
                <w:rFonts w:ascii="Times New Roman" w:hAnsi="Times New Roman" w:cs="Times New Roman"/>
                <w:b/>
                <w:szCs w:val="24"/>
              </w:rPr>
              <w:t> environmentálnej oblasti</w:t>
            </w:r>
          </w:p>
        </w:tc>
      </w:tr>
      <w:tr w:rsidR="00500EE7" w:rsidRPr="00DB1781" w:rsidTr="00565FD5">
        <w:trPr>
          <w:trHeight w:val="320"/>
        </w:trPr>
        <w:tc>
          <w:tcPr>
            <w:tcW w:w="3829" w:type="pct"/>
            <w:shd w:val="clear" w:color="auto" w:fill="FFFFFF" w:themeFill="background1"/>
          </w:tcPr>
          <w:p w:rsidR="00500EE7" w:rsidRPr="004E51A1" w:rsidRDefault="00500EE7" w:rsidP="00D64E2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3.1</w:t>
            </w:r>
            <w:r w:rsidRPr="00731268">
              <w:rPr>
                <w:rFonts w:ascii="Times New Roman" w:hAnsi="Times New Roman" w:cs="Times New Roman"/>
                <w:color w:val="000000"/>
                <w:szCs w:val="24"/>
              </w:rPr>
              <w:t xml:space="preserve">.1 </w:t>
            </w:r>
            <w:r w:rsidR="00DB4DF5" w:rsidRPr="00DB4DF5">
              <w:rPr>
                <w:rFonts w:ascii="Times New Roman" w:hAnsi="Times New Roman" w:cs="Times New Roman"/>
                <w:color w:val="000000"/>
                <w:szCs w:val="24"/>
              </w:rPr>
              <w:t>Podpora projektov a aktivít v oblasti odpadového hospodárstva, ochrany prírody a krajiny, environmentálnej osvety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500EE7" w:rsidRPr="00DB1781" w:rsidRDefault="00DB4DF5" w:rsidP="009C09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– 2028 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00EE7" w:rsidRPr="00DB1781" w:rsidRDefault="00500EE7" w:rsidP="009C09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</w:tbl>
    <w:p w:rsidR="00500EE7" w:rsidRDefault="0008404C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Vlastné spracovanie </w:t>
      </w:r>
    </w:p>
    <w:p w:rsidR="00823F44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44" w:rsidRPr="00382F45" w:rsidRDefault="00823F44" w:rsidP="0038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E40" w:rsidRDefault="00FD3E40" w:rsidP="00770EF4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bookmarkStart w:id="152" w:name="_Toc97887279"/>
      <w:r w:rsidRPr="00DF3664">
        <w:rPr>
          <w:rFonts w:ascii="Times New Roman" w:hAnsi="Times New Roman" w:cs="Times New Roman"/>
          <w:color w:val="auto"/>
        </w:rPr>
        <w:lastRenderedPageBreak/>
        <w:t>Plán využitia zdrojov a finančný plán</w:t>
      </w:r>
      <w:bookmarkEnd w:id="152"/>
    </w:p>
    <w:p w:rsidR="00B32840" w:rsidRDefault="00B32840" w:rsidP="00B32840"/>
    <w:p w:rsidR="00B32840" w:rsidRPr="00B32840" w:rsidRDefault="00B32840" w:rsidP="00B32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 xml:space="preserve">Finančná časť obsahuje finančné zabezpečenie jednotlivých opatrení a aktivít, inštitucionálnu a organizačnú stránku realizácie programu rozvoja obce. Táto časť obsahuje: </w:t>
      </w:r>
    </w:p>
    <w:p w:rsidR="00B32840" w:rsidRPr="00B32840" w:rsidRDefault="00B32840" w:rsidP="00B32840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 xml:space="preserve">indikatívny finančný plán na celú realizáciu PHRSR, </w:t>
      </w:r>
    </w:p>
    <w:p w:rsidR="00B32840" w:rsidRPr="00B32840" w:rsidRDefault="00B32840" w:rsidP="00B32840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 xml:space="preserve">model viaczdrojového financovania jednotlivých opatrení, aktivít (projektov) za účasti sociálno-ekonomických partnerov v území v prepojení na programový rozpočet obce, </w:t>
      </w:r>
    </w:p>
    <w:p w:rsidR="00B32840" w:rsidRPr="00B32840" w:rsidRDefault="00B32840" w:rsidP="00B32840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 xml:space="preserve">hodnotiacu tabuľku pre výber projektov. </w:t>
      </w:r>
    </w:p>
    <w:p w:rsidR="00B32840" w:rsidRPr="00B32840" w:rsidRDefault="00B32840" w:rsidP="00B32840">
      <w:pPr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>Postupovalo sa podľa metodiky, a to nasledovne:</w:t>
      </w:r>
    </w:p>
    <w:p w:rsidR="00B32840" w:rsidRPr="00B32840" w:rsidRDefault="00AB02E1" w:rsidP="00B3284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Pracovná skupina</w:t>
      </w:r>
      <w:r w:rsidR="00B32840" w:rsidRPr="00B32840">
        <w:rPr>
          <w:rFonts w:ascii="Times New Roman" w:hAnsi="Times New Roman" w:cs="Times New Roman"/>
          <w:sz w:val="24"/>
          <w:szCs w:val="24"/>
        </w:rPr>
        <w:t xml:space="preserve"> zabezpečil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B32840" w:rsidRPr="00B32840">
        <w:rPr>
          <w:rFonts w:ascii="Times New Roman" w:hAnsi="Times New Roman" w:cs="Times New Roman"/>
          <w:sz w:val="24"/>
          <w:szCs w:val="24"/>
        </w:rPr>
        <w:t xml:space="preserve"> spracovanie finančnej časti vo forme Finančn</w:t>
      </w:r>
      <w:r>
        <w:rPr>
          <w:rFonts w:ascii="Times New Roman" w:hAnsi="Times New Roman" w:cs="Times New Roman"/>
          <w:sz w:val="24"/>
          <w:szCs w:val="24"/>
        </w:rPr>
        <w:t xml:space="preserve">ého rámca pre realizáciu PHRSR </w:t>
      </w:r>
      <w:r w:rsidR="00B32840" w:rsidRPr="00B32840">
        <w:rPr>
          <w:rFonts w:ascii="Times New Roman" w:hAnsi="Times New Roman" w:cs="Times New Roman"/>
          <w:sz w:val="24"/>
          <w:szCs w:val="24"/>
        </w:rPr>
        <w:t>a indikatívny finančný plán PHRSR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840" w:rsidRPr="00B32840" w:rsidRDefault="00AB02E1" w:rsidP="00B3284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Koordinátor prác</w:t>
      </w:r>
      <w:r w:rsidR="00B32840" w:rsidRPr="00B32840">
        <w:rPr>
          <w:rFonts w:ascii="Times New Roman" w:hAnsi="Times New Roman" w:cs="Times New Roman"/>
          <w:sz w:val="24"/>
          <w:szCs w:val="24"/>
        </w:rPr>
        <w:t xml:space="preserve"> vypracoval návrhy hodnotiacich</w:t>
      </w:r>
      <w:r>
        <w:rPr>
          <w:rFonts w:ascii="Times New Roman" w:hAnsi="Times New Roman" w:cs="Times New Roman"/>
          <w:sz w:val="24"/>
          <w:szCs w:val="24"/>
        </w:rPr>
        <w:t xml:space="preserve"> tabuliek podľa troch oblastí.</w:t>
      </w:r>
    </w:p>
    <w:p w:rsidR="00B32840" w:rsidRPr="00B32840" w:rsidRDefault="00B32840" w:rsidP="00B3284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 xml:space="preserve">Návrh finančnej časti sa </w:t>
      </w:r>
      <w:r w:rsidR="00AB02E1">
        <w:rPr>
          <w:rFonts w:ascii="Times New Roman" w:hAnsi="Times New Roman" w:cs="Times New Roman"/>
          <w:sz w:val="24"/>
          <w:szCs w:val="24"/>
        </w:rPr>
        <w:t xml:space="preserve">prerokoval v pracovnej skupine </w:t>
      </w:r>
      <w:r w:rsidRPr="00B32840">
        <w:rPr>
          <w:rFonts w:ascii="Times New Roman" w:hAnsi="Times New Roman" w:cs="Times New Roman"/>
          <w:sz w:val="24"/>
          <w:szCs w:val="24"/>
        </w:rPr>
        <w:t>a</w:t>
      </w:r>
      <w:r w:rsidR="00AB02E1">
        <w:rPr>
          <w:rFonts w:ascii="Times New Roman" w:hAnsi="Times New Roman" w:cs="Times New Roman"/>
          <w:sz w:val="24"/>
          <w:szCs w:val="24"/>
        </w:rPr>
        <w:t xml:space="preserve"> aj</w:t>
      </w:r>
      <w:r w:rsidRPr="00B32840">
        <w:rPr>
          <w:rFonts w:ascii="Times New Roman" w:hAnsi="Times New Roman" w:cs="Times New Roman"/>
          <w:sz w:val="24"/>
          <w:szCs w:val="24"/>
        </w:rPr>
        <w:t xml:space="preserve"> s partnermi.</w:t>
      </w:r>
    </w:p>
    <w:p w:rsidR="00B32840" w:rsidRPr="00B32840" w:rsidRDefault="00B32840" w:rsidP="00B3284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>Schválený indikatívny rozpočet sa zapracuje do programového rozpočtu samosprávy a ďalších záväzných dokumentov.</w:t>
      </w:r>
    </w:p>
    <w:p w:rsidR="00B32840" w:rsidRPr="00B32840" w:rsidRDefault="00AB02E1" w:rsidP="00B3284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Pracovná skupina</w:t>
      </w:r>
      <w:r w:rsidR="00B32840" w:rsidRPr="00B32840">
        <w:rPr>
          <w:rFonts w:ascii="Times New Roman" w:hAnsi="Times New Roman" w:cs="Times New Roman"/>
          <w:sz w:val="24"/>
          <w:szCs w:val="24"/>
        </w:rPr>
        <w:t xml:space="preserve"> zabezpečil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B32840" w:rsidRPr="00B32840">
        <w:rPr>
          <w:rFonts w:ascii="Times New Roman" w:hAnsi="Times New Roman" w:cs="Times New Roman"/>
          <w:sz w:val="24"/>
          <w:szCs w:val="24"/>
        </w:rPr>
        <w:t xml:space="preserve"> rozpracovanie Indikatívneho finančného plánu do akčných plánov. </w:t>
      </w:r>
    </w:p>
    <w:p w:rsidR="00B32840" w:rsidRPr="00B32840" w:rsidRDefault="00B32840" w:rsidP="00B32840">
      <w:pPr>
        <w:spacing w:after="0"/>
        <w:ind w:firstLine="709"/>
        <w:jc w:val="both"/>
      </w:pPr>
    </w:p>
    <w:p w:rsidR="00770EF4" w:rsidRPr="00CF47C1" w:rsidRDefault="00770EF4" w:rsidP="00770EF4">
      <w:pPr>
        <w:pStyle w:val="Nadpis2"/>
        <w:numPr>
          <w:ilvl w:val="1"/>
          <w:numId w:val="1"/>
        </w:numPr>
        <w:rPr>
          <w:rFonts w:ascii="Times New Roman" w:hAnsi="Times New Roman" w:cs="Times New Roman"/>
          <w:b/>
          <w:color w:val="auto"/>
          <w:sz w:val="24"/>
        </w:rPr>
      </w:pPr>
      <w:bookmarkStart w:id="153" w:name="_Toc97887280"/>
      <w:r w:rsidRPr="00CF47C1">
        <w:rPr>
          <w:rFonts w:ascii="Times New Roman" w:hAnsi="Times New Roman" w:cs="Times New Roman"/>
          <w:b/>
          <w:color w:val="auto"/>
          <w:sz w:val="24"/>
        </w:rPr>
        <w:t>Plán využitia zdrojov, finančný plán implementácie stratégie</w:t>
      </w:r>
      <w:bookmarkEnd w:id="153"/>
      <w:r w:rsidRPr="00CF47C1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AB02E1" w:rsidRDefault="00AB02E1" w:rsidP="00AB02E1"/>
    <w:p w:rsidR="00AB02E1" w:rsidRPr="00AB02E1" w:rsidRDefault="00AB02E1" w:rsidP="00AB02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Zdroje financovania realizácie PHRSR je možné rozčleniť na dve základné kategórie: </w:t>
      </w:r>
    </w:p>
    <w:p w:rsidR="00AB02E1" w:rsidRPr="00AB02E1" w:rsidRDefault="00AB02E1" w:rsidP="00AB02E1">
      <w:pPr>
        <w:rPr>
          <w:rFonts w:ascii="Times New Roman" w:hAnsi="Times New Roman" w:cs="Times New Roman"/>
          <w:sz w:val="24"/>
          <w:szCs w:val="24"/>
        </w:rPr>
      </w:pPr>
    </w:p>
    <w:p w:rsidR="00AB02E1" w:rsidRPr="00AB02E1" w:rsidRDefault="00AB02E1" w:rsidP="00AB02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02E1">
        <w:rPr>
          <w:rFonts w:ascii="Times New Roman" w:hAnsi="Times New Roman" w:cs="Times New Roman"/>
          <w:b/>
          <w:sz w:val="24"/>
          <w:szCs w:val="24"/>
        </w:rPr>
        <w:t>Riadne zdroje finančného zabezpečenia</w:t>
      </w:r>
    </w:p>
    <w:p w:rsidR="00AB02E1" w:rsidRPr="00AB02E1" w:rsidRDefault="00AB02E1" w:rsidP="00AB0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Verejné zdroje </w:t>
      </w:r>
    </w:p>
    <w:p w:rsidR="00AB02E1" w:rsidRPr="00AB02E1" w:rsidRDefault="00AB02E1" w:rsidP="00AB02E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štátny rozpočet, </w:t>
      </w:r>
    </w:p>
    <w:p w:rsidR="00AB02E1" w:rsidRPr="00AB02E1" w:rsidRDefault="00AB02E1" w:rsidP="00AB02E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štátne účelové fondy (Environmentálny fond, Štátny fond rozvoja bývania, Recyklačný fond), </w:t>
      </w:r>
    </w:p>
    <w:p w:rsidR="00AB02E1" w:rsidRPr="00AB02E1" w:rsidRDefault="00AB02E1" w:rsidP="00AB02E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rozpočet vyšších územných celkov (VÚC), </w:t>
      </w:r>
    </w:p>
    <w:p w:rsidR="00AB02E1" w:rsidRDefault="00AB02E1" w:rsidP="00AB02E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>rozpočet obce.</w:t>
      </w:r>
    </w:p>
    <w:p w:rsidR="00AB02E1" w:rsidRPr="00AB02E1" w:rsidRDefault="00AB02E1" w:rsidP="00AB02E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E1" w:rsidRPr="00AB02E1" w:rsidRDefault="00AB02E1" w:rsidP="00AB0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Iné zdroje </w:t>
      </w:r>
    </w:p>
    <w:p w:rsidR="00AB02E1" w:rsidRPr="00AB02E1" w:rsidRDefault="00AB02E1" w:rsidP="00AB02E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prostriedky fyzických osôb, </w:t>
      </w:r>
    </w:p>
    <w:p w:rsidR="00AB02E1" w:rsidRPr="00AB02E1" w:rsidRDefault="00AB02E1" w:rsidP="00AB02E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prostriedky právnických osôb, </w:t>
      </w:r>
    </w:p>
    <w:p w:rsidR="00AB02E1" w:rsidRPr="00AB02E1" w:rsidRDefault="00AB02E1" w:rsidP="00AB02E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úvery, </w:t>
      </w:r>
    </w:p>
    <w:p w:rsidR="00AB02E1" w:rsidRPr="00AB02E1" w:rsidRDefault="00AB02E1" w:rsidP="00AB02E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príspevky medzinárodných organizácií, </w:t>
      </w:r>
    </w:p>
    <w:p w:rsidR="00AB02E1" w:rsidRDefault="00AB02E1" w:rsidP="00AB02E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 xml:space="preserve">iné prostriedky. </w:t>
      </w:r>
    </w:p>
    <w:p w:rsidR="00AB02E1" w:rsidRPr="00AB02E1" w:rsidRDefault="00AB02E1" w:rsidP="00AB02E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E1" w:rsidRPr="00AB02E1" w:rsidRDefault="00AB02E1" w:rsidP="00AB02E1">
      <w:pPr>
        <w:rPr>
          <w:rFonts w:ascii="Times New Roman" w:hAnsi="Times New Roman" w:cs="Times New Roman"/>
          <w:b/>
          <w:sz w:val="24"/>
          <w:szCs w:val="24"/>
        </w:rPr>
      </w:pPr>
      <w:r w:rsidRPr="00AB02E1">
        <w:rPr>
          <w:rFonts w:ascii="Times New Roman" w:hAnsi="Times New Roman" w:cs="Times New Roman"/>
          <w:b/>
          <w:sz w:val="24"/>
          <w:szCs w:val="24"/>
        </w:rPr>
        <w:t>Doplnkové zdroje finančného zabezpečenia</w:t>
      </w:r>
    </w:p>
    <w:p w:rsidR="00AB02E1" w:rsidRPr="00AB02E1" w:rsidRDefault="00AB02E1" w:rsidP="00AB02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>finančné prostriedky z Európskej únie (programovacie obdobie 2021-2027)</w:t>
      </w:r>
    </w:p>
    <w:p w:rsidR="00AB02E1" w:rsidRPr="00AB02E1" w:rsidRDefault="00AB02E1" w:rsidP="00AB02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>Financovanie jednotlivých projektov bude viaczdrojové, pričom závisieť od aktuálnej finančnej situácie obce a aktuálnych potrieb. Financovanie sa</w:t>
      </w:r>
      <w:r w:rsidR="000E1EFD">
        <w:rPr>
          <w:rFonts w:ascii="Times New Roman" w:hAnsi="Times New Roman" w:cs="Times New Roman"/>
          <w:sz w:val="24"/>
          <w:szCs w:val="24"/>
        </w:rPr>
        <w:t xml:space="preserve"> bude</w:t>
      </w:r>
      <w:r w:rsidRPr="00AB02E1">
        <w:rPr>
          <w:rFonts w:ascii="Times New Roman" w:hAnsi="Times New Roman" w:cs="Times New Roman"/>
          <w:sz w:val="24"/>
          <w:szCs w:val="24"/>
        </w:rPr>
        <w:t xml:space="preserve"> opierať o zdroje obce, štátu, EÚ, VÚC a súkromné zdroje. Vyčíslenie jednotlivých zámero</w:t>
      </w:r>
      <w:r w:rsidR="000E1EFD">
        <w:rPr>
          <w:rFonts w:ascii="Times New Roman" w:hAnsi="Times New Roman" w:cs="Times New Roman"/>
          <w:sz w:val="24"/>
          <w:szCs w:val="24"/>
        </w:rPr>
        <w:t>v bolo stanovené kvalifikovaným</w:t>
      </w:r>
      <w:r w:rsidRPr="00AB02E1">
        <w:rPr>
          <w:rFonts w:ascii="Times New Roman" w:hAnsi="Times New Roman" w:cs="Times New Roman"/>
          <w:sz w:val="24"/>
          <w:szCs w:val="24"/>
        </w:rPr>
        <w:t xml:space="preserve"> odhadom, prieskumom a taktiež sa vychádzalo z existujúcich výkazov výmer/rozpočtov </w:t>
      </w:r>
      <w:r w:rsidRPr="00AB02E1">
        <w:rPr>
          <w:rFonts w:ascii="Times New Roman" w:hAnsi="Times New Roman" w:cs="Times New Roman"/>
          <w:sz w:val="24"/>
          <w:szCs w:val="24"/>
        </w:rPr>
        <w:lastRenderedPageBreak/>
        <w:t xml:space="preserve">projektantov. Finálne podoby budú súčasťou </w:t>
      </w:r>
      <w:proofErr w:type="spellStart"/>
      <w:r w:rsidRPr="00AB02E1">
        <w:rPr>
          <w:rFonts w:ascii="Times New Roman" w:hAnsi="Times New Roman" w:cs="Times New Roman"/>
          <w:sz w:val="24"/>
          <w:szCs w:val="24"/>
        </w:rPr>
        <w:t>ŽoNFP</w:t>
      </w:r>
      <w:proofErr w:type="spellEnd"/>
      <w:r w:rsidRPr="00AB02E1">
        <w:rPr>
          <w:rFonts w:ascii="Times New Roman" w:hAnsi="Times New Roman" w:cs="Times New Roman"/>
          <w:sz w:val="24"/>
          <w:szCs w:val="24"/>
        </w:rPr>
        <w:t xml:space="preserve"> a budú vychádzať najmä z procesu verejného obstarávania.</w:t>
      </w:r>
    </w:p>
    <w:p w:rsidR="00AB02E1" w:rsidRDefault="00AB02E1" w:rsidP="00AB02E1"/>
    <w:p w:rsidR="00AB02E1" w:rsidRPr="00AB02E1" w:rsidRDefault="00AB02E1" w:rsidP="00AB02E1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54" w:name="_Toc92093416"/>
      <w:bookmarkStart w:id="155" w:name="_Toc92099422"/>
      <w:bookmarkStart w:id="156" w:name="_Toc98758918"/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28</w: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Model viaczdrojového financovania - intervenčná matica</w:t>
      </w:r>
      <w:bookmarkEnd w:id="154"/>
      <w:bookmarkEnd w:id="155"/>
      <w:bookmarkEnd w:id="156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29"/>
        <w:gridCol w:w="1194"/>
        <w:gridCol w:w="1520"/>
        <w:gridCol w:w="1134"/>
        <w:gridCol w:w="769"/>
        <w:gridCol w:w="1116"/>
      </w:tblGrid>
      <w:tr w:rsidR="00DB4DF5" w:rsidTr="00267BD7">
        <w:tc>
          <w:tcPr>
            <w:tcW w:w="0" w:type="auto"/>
            <w:gridSpan w:val="6"/>
          </w:tcPr>
          <w:p w:rsidR="00DB4DF5" w:rsidRPr="006F3061" w:rsidRDefault="00DB4DF5" w:rsidP="0043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Viaczdrojové financovanie</w:t>
            </w:r>
          </w:p>
        </w:tc>
      </w:tr>
      <w:tr w:rsidR="00DB4DF5" w:rsidTr="00DB4DF5">
        <w:trPr>
          <w:trHeight w:val="470"/>
        </w:trPr>
        <w:tc>
          <w:tcPr>
            <w:tcW w:w="0" w:type="auto"/>
            <w:tcBorders>
              <w:bottom w:val="single" w:sz="4" w:space="0" w:color="auto"/>
            </w:tcBorders>
          </w:tcPr>
          <w:p w:rsidR="00DB4DF5" w:rsidRPr="006F3061" w:rsidRDefault="00DB4DF5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4DF5" w:rsidRPr="006F3061" w:rsidRDefault="00DB4DF5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Celkové náklady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4DF5" w:rsidRPr="006F3061" w:rsidRDefault="00DB4DF5" w:rsidP="00DB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Verejné financie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(EÚ, Štát, VÚC, Obec)</w:t>
            </w:r>
          </w:p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DF5" w:rsidRPr="006F3061" w:rsidRDefault="00DB4DF5" w:rsidP="00DB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4DF5" w:rsidRPr="006F3061" w:rsidRDefault="00DB4DF5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Súkromné zdroje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4DF5" w:rsidRPr="006F3061" w:rsidRDefault="00DB4DF5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Iné zdroje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4DF5" w:rsidRPr="006F3061" w:rsidRDefault="00DB4DF5" w:rsidP="00DB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</w:tr>
      <w:tr w:rsidR="00DB4DF5" w:rsidTr="00DB4DF5">
        <w:tc>
          <w:tcPr>
            <w:tcW w:w="0" w:type="auto"/>
          </w:tcPr>
          <w:p w:rsidR="00DB4DF5" w:rsidRPr="006F3061" w:rsidRDefault="00DB4DF5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.1.1 </w:t>
            </w:r>
            <w:r w:rsidRPr="00DB4DF5">
              <w:rPr>
                <w:rFonts w:ascii="Times New Roman" w:hAnsi="Times New Roman" w:cs="Times New Roman"/>
                <w:sz w:val="20"/>
                <w:szCs w:val="20"/>
              </w:rPr>
              <w:t>Rekonštrukcia kaštieľa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DB4DF5" w:rsidTr="00DB4DF5">
        <w:tc>
          <w:tcPr>
            <w:tcW w:w="0" w:type="auto"/>
          </w:tcPr>
          <w:p w:rsidR="00DB4DF5" w:rsidRPr="006F3061" w:rsidRDefault="00DB4DF5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 </w:t>
            </w:r>
            <w:r>
              <w:rPr>
                <w:rFonts w:ascii="Times New Roman" w:hAnsi="Times New Roman" w:cs="Times New Roman"/>
                <w:szCs w:val="24"/>
              </w:rPr>
              <w:t>Výmena okien na kaštieli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DB4DF5" w:rsidTr="00DB4DF5">
        <w:tc>
          <w:tcPr>
            <w:tcW w:w="0" w:type="auto"/>
          </w:tcPr>
          <w:p w:rsidR="00DB4DF5" w:rsidRPr="006F3061" w:rsidRDefault="00DB4DF5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2.1.1V</w:t>
            </w:r>
            <w:r>
              <w:rPr>
                <w:rFonts w:ascii="Times New Roman" w:hAnsi="Times New Roman" w:cs="Times New Roman"/>
                <w:szCs w:val="24"/>
              </w:rPr>
              <w:t>ýstavba miesta poslednej rozlúčky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</w:tr>
      <w:tr w:rsidR="00DB4DF5" w:rsidTr="00DB4DF5">
        <w:tc>
          <w:tcPr>
            <w:tcW w:w="0" w:type="auto"/>
          </w:tcPr>
          <w:p w:rsidR="00DB4DF5" w:rsidRPr="007D4F7B" w:rsidRDefault="00DB4DF5" w:rsidP="00DB4D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D4F7B">
              <w:rPr>
                <w:rFonts w:ascii="Times New Roman" w:hAnsi="Times New Roman" w:cs="Times New Roman"/>
                <w:sz w:val="20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Cs w:val="24"/>
              </w:rPr>
              <w:t>Rekonštrukcia a asfaltovanie cesty na cintorín</w:t>
            </w:r>
          </w:p>
        </w:tc>
        <w:tc>
          <w:tcPr>
            <w:tcW w:w="0" w:type="auto"/>
            <w:vAlign w:val="center"/>
          </w:tcPr>
          <w:p w:rsidR="00DB4DF5" w:rsidRPr="009E5F2A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90 000,00 </w:t>
            </w:r>
          </w:p>
        </w:tc>
        <w:tc>
          <w:tcPr>
            <w:tcW w:w="0" w:type="auto"/>
            <w:vAlign w:val="center"/>
          </w:tcPr>
          <w:p w:rsidR="00DB4DF5" w:rsidRPr="009E5F2A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90 000,00 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9E5F2A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90 000,00 </w:t>
            </w:r>
          </w:p>
        </w:tc>
      </w:tr>
      <w:tr w:rsidR="00DB4DF5" w:rsidTr="00DB4DF5">
        <w:tc>
          <w:tcPr>
            <w:tcW w:w="0" w:type="auto"/>
          </w:tcPr>
          <w:p w:rsidR="00DB4DF5" w:rsidRPr="006F3061" w:rsidRDefault="00DB4DF5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 xml:space="preserve">3.1.1 </w:t>
            </w:r>
            <w:r w:rsidRPr="00FC00F8">
              <w:rPr>
                <w:rFonts w:ascii="Times New Roman" w:hAnsi="Times New Roman" w:cs="Times New Roman"/>
                <w:color w:val="000000"/>
                <w:szCs w:val="24"/>
              </w:rPr>
              <w:t xml:space="preserve">Podpora projektov a aktivít v oblasti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odpadového hospodárstva, </w:t>
            </w:r>
            <w:r w:rsidRPr="00FC00F8">
              <w:rPr>
                <w:rFonts w:ascii="Times New Roman" w:hAnsi="Times New Roman" w:cs="Times New Roman"/>
                <w:color w:val="000000"/>
                <w:szCs w:val="24"/>
              </w:rPr>
              <w:t>ochrany prírody a krajiny, environmentál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nej osvety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4DF5" w:rsidRPr="006F3061" w:rsidRDefault="00DB4DF5" w:rsidP="00DB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</w:tbl>
    <w:p w:rsidR="00AB02E1" w:rsidRDefault="00AB02E1" w:rsidP="00AB02E1">
      <w:pPr>
        <w:rPr>
          <w:rFonts w:ascii="Times New Roman" w:hAnsi="Times New Roman" w:cs="Times New Roman"/>
          <w:sz w:val="24"/>
          <w:szCs w:val="24"/>
        </w:rPr>
      </w:pPr>
      <w:r w:rsidRPr="00AB02E1">
        <w:rPr>
          <w:rFonts w:ascii="Times New Roman" w:hAnsi="Times New Roman" w:cs="Times New Roman"/>
          <w:sz w:val="24"/>
          <w:szCs w:val="24"/>
        </w:rPr>
        <w:t>Zdroj: Vlastné spracovanie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40F" w:rsidRDefault="00AF140F" w:rsidP="00AF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naplánovaní rozpočtov viaczdrojového financovania jednotlivých projektov vykonala sa sumarizácia indikatívneho rozpočtu pre jednotlivé prioritné oblasti.</w:t>
      </w:r>
      <w:r w:rsidR="00DD5240">
        <w:rPr>
          <w:rFonts w:ascii="Times New Roman" w:hAnsi="Times New Roman" w:cs="Times New Roman"/>
          <w:sz w:val="24"/>
          <w:szCs w:val="24"/>
        </w:rPr>
        <w:t xml:space="preserve"> Sumarizáciu popisuje tabuľka č. 29. </w:t>
      </w: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Pr="00AF140F" w:rsidRDefault="00AF140F" w:rsidP="00AF140F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57" w:name="_Toc92093417"/>
      <w:bookmarkStart w:id="158" w:name="_Toc92099423"/>
      <w:bookmarkStart w:id="159" w:name="_Toc98758919"/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29</w: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Indikatívny rozpočet - sumarizácia</w:t>
      </w:r>
      <w:bookmarkEnd w:id="157"/>
      <w:bookmarkEnd w:id="158"/>
      <w:bookmarkEnd w:id="159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16"/>
        <w:gridCol w:w="766"/>
        <w:gridCol w:w="866"/>
        <w:gridCol w:w="766"/>
        <w:gridCol w:w="766"/>
        <w:gridCol w:w="766"/>
        <w:gridCol w:w="666"/>
        <w:gridCol w:w="1116"/>
      </w:tblGrid>
      <w:tr w:rsidR="00AF140F" w:rsidTr="0043772A">
        <w:tc>
          <w:tcPr>
            <w:tcW w:w="0" w:type="auto"/>
            <w:vMerge w:val="restart"/>
          </w:tcPr>
          <w:p w:rsidR="00AF140F" w:rsidRPr="006F3061" w:rsidRDefault="00AF140F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Oblasť/Rok</w:t>
            </w:r>
          </w:p>
        </w:tc>
        <w:tc>
          <w:tcPr>
            <w:tcW w:w="0" w:type="auto"/>
            <w:gridSpan w:val="6"/>
          </w:tcPr>
          <w:p w:rsidR="00AF140F" w:rsidRPr="006F3061" w:rsidRDefault="00AF140F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</w:tc>
        <w:tc>
          <w:tcPr>
            <w:tcW w:w="0" w:type="auto"/>
          </w:tcPr>
          <w:p w:rsidR="00AF140F" w:rsidRPr="006F3061" w:rsidRDefault="00AF140F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Spolu</w:t>
            </w:r>
          </w:p>
        </w:tc>
      </w:tr>
      <w:tr w:rsidR="005F7FC9" w:rsidTr="00C526A5">
        <w:tc>
          <w:tcPr>
            <w:tcW w:w="0" w:type="auto"/>
            <w:vMerge/>
          </w:tcPr>
          <w:p w:rsidR="005F7FC9" w:rsidRPr="006F3061" w:rsidRDefault="005F7FC9" w:rsidP="0043772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7FC9" w:rsidRPr="006F3061" w:rsidRDefault="005F7FC9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5F7FC9" w:rsidRPr="006F3061" w:rsidRDefault="005F7FC9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5F7FC9" w:rsidRPr="006F3061" w:rsidRDefault="005F7FC9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5F7FC9" w:rsidRPr="006F3061" w:rsidRDefault="005F7FC9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5F7FC9" w:rsidRPr="006F3061" w:rsidRDefault="005F7FC9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2027</w:t>
            </w:r>
          </w:p>
        </w:tc>
        <w:tc>
          <w:tcPr>
            <w:tcW w:w="0" w:type="auto"/>
          </w:tcPr>
          <w:p w:rsidR="005F7FC9" w:rsidRPr="00B46CD2" w:rsidRDefault="005F7FC9" w:rsidP="0043772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2028</w:t>
            </w:r>
          </w:p>
        </w:tc>
        <w:tc>
          <w:tcPr>
            <w:tcW w:w="0" w:type="auto"/>
          </w:tcPr>
          <w:p w:rsidR="005F7FC9" w:rsidRPr="006F3061" w:rsidRDefault="005F7FC9" w:rsidP="004377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F7FC9" w:rsidTr="00C526A5">
        <w:tc>
          <w:tcPr>
            <w:tcW w:w="0" w:type="auto"/>
          </w:tcPr>
          <w:p w:rsidR="005F7FC9" w:rsidRPr="006F3061" w:rsidRDefault="005F7FC9" w:rsidP="0043772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Hospodárska oblasť</w:t>
            </w:r>
          </w:p>
        </w:tc>
        <w:tc>
          <w:tcPr>
            <w:tcW w:w="0" w:type="auto"/>
            <w:vAlign w:val="center"/>
          </w:tcPr>
          <w:p w:rsidR="005F7FC9" w:rsidRPr="006F3061" w:rsidRDefault="00DB4DF5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3 500</w:t>
            </w:r>
          </w:p>
        </w:tc>
        <w:tc>
          <w:tcPr>
            <w:tcW w:w="0" w:type="auto"/>
            <w:vAlign w:val="center"/>
          </w:tcPr>
          <w:p w:rsidR="005F7FC9" w:rsidRPr="006F3061" w:rsidRDefault="00DB4DF5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53 500</w:t>
            </w:r>
          </w:p>
        </w:tc>
        <w:tc>
          <w:tcPr>
            <w:tcW w:w="0" w:type="auto"/>
            <w:vAlign w:val="center"/>
          </w:tcPr>
          <w:p w:rsidR="005F7FC9" w:rsidRPr="006F3061" w:rsidRDefault="00DB4DF5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50 000</w:t>
            </w:r>
          </w:p>
        </w:tc>
        <w:tc>
          <w:tcPr>
            <w:tcW w:w="0" w:type="auto"/>
            <w:vAlign w:val="center"/>
          </w:tcPr>
          <w:p w:rsidR="005F7FC9" w:rsidRPr="006F3061" w:rsidRDefault="00DB4DF5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50 000</w:t>
            </w:r>
          </w:p>
        </w:tc>
        <w:tc>
          <w:tcPr>
            <w:tcW w:w="0" w:type="auto"/>
            <w:vAlign w:val="center"/>
          </w:tcPr>
          <w:p w:rsidR="005F7FC9" w:rsidRPr="006F3061" w:rsidRDefault="005F7FC9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5F7FC9" w:rsidRPr="0040526E" w:rsidRDefault="005F7FC9" w:rsidP="0043772A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7FC9" w:rsidRPr="0040526E" w:rsidRDefault="00DB4DF5" w:rsidP="0043772A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157 000,00</w:t>
            </w:r>
          </w:p>
        </w:tc>
      </w:tr>
      <w:tr w:rsidR="005F7FC9" w:rsidTr="00C526A5">
        <w:tc>
          <w:tcPr>
            <w:tcW w:w="0" w:type="auto"/>
          </w:tcPr>
          <w:p w:rsidR="005F7FC9" w:rsidRPr="006F3061" w:rsidRDefault="005F7FC9" w:rsidP="0043772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Sociálna oblasť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45 000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45 000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36 000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36 000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38 000</w:t>
            </w:r>
          </w:p>
        </w:tc>
        <w:tc>
          <w:tcPr>
            <w:tcW w:w="0" w:type="auto"/>
          </w:tcPr>
          <w:p w:rsidR="005F7FC9" w:rsidRPr="0040526E" w:rsidRDefault="005F7FC9" w:rsidP="0043772A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7FC9" w:rsidRPr="0040526E" w:rsidRDefault="00DB4DF5" w:rsidP="0043772A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200 000,00</w:t>
            </w:r>
          </w:p>
        </w:tc>
      </w:tr>
      <w:tr w:rsidR="005F7FC9" w:rsidTr="00C526A5">
        <w:tc>
          <w:tcPr>
            <w:tcW w:w="0" w:type="auto"/>
          </w:tcPr>
          <w:p w:rsidR="005F7FC9" w:rsidRPr="006F3061" w:rsidRDefault="005F7FC9" w:rsidP="0043772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Environmentálna oblasť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3 000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3 000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3 000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3 000</w:t>
            </w:r>
          </w:p>
        </w:tc>
        <w:tc>
          <w:tcPr>
            <w:tcW w:w="0" w:type="auto"/>
            <w:vAlign w:val="center"/>
          </w:tcPr>
          <w:p w:rsidR="005F7FC9" w:rsidRPr="006F3061" w:rsidRDefault="007A6DC7" w:rsidP="004377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3 000</w:t>
            </w:r>
          </w:p>
        </w:tc>
        <w:tc>
          <w:tcPr>
            <w:tcW w:w="0" w:type="auto"/>
          </w:tcPr>
          <w:p w:rsidR="005F7FC9" w:rsidRPr="007A6DC7" w:rsidRDefault="007A6DC7" w:rsidP="0043772A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7A6DC7">
              <w:rPr>
                <w:rFonts w:ascii="Times New Roman" w:hAnsi="Times New Roman" w:cs="Times New Roman"/>
                <w:sz w:val="20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:rsidR="005F7FC9" w:rsidRPr="0040526E" w:rsidRDefault="00DB4DF5" w:rsidP="0043772A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18 000,00</w:t>
            </w:r>
          </w:p>
        </w:tc>
      </w:tr>
      <w:tr w:rsidR="005F7FC9" w:rsidTr="00DD5240">
        <w:tc>
          <w:tcPr>
            <w:tcW w:w="0" w:type="auto"/>
          </w:tcPr>
          <w:p w:rsidR="005F7FC9" w:rsidRPr="006F3061" w:rsidRDefault="005F7FC9" w:rsidP="0043772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5F7FC9" w:rsidRPr="0040526E" w:rsidRDefault="00DD5240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51 500</w:t>
            </w:r>
          </w:p>
        </w:tc>
        <w:tc>
          <w:tcPr>
            <w:tcW w:w="0" w:type="auto"/>
            <w:vAlign w:val="center"/>
          </w:tcPr>
          <w:p w:rsidR="005F7FC9" w:rsidRPr="0040526E" w:rsidRDefault="00DD5240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101 500</w:t>
            </w:r>
          </w:p>
        </w:tc>
        <w:tc>
          <w:tcPr>
            <w:tcW w:w="0" w:type="auto"/>
            <w:vAlign w:val="center"/>
          </w:tcPr>
          <w:p w:rsidR="005F7FC9" w:rsidRPr="0040526E" w:rsidRDefault="00DD5240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89 000</w:t>
            </w:r>
          </w:p>
        </w:tc>
        <w:tc>
          <w:tcPr>
            <w:tcW w:w="0" w:type="auto"/>
            <w:vAlign w:val="center"/>
          </w:tcPr>
          <w:p w:rsidR="005F7FC9" w:rsidRPr="009E5F2A" w:rsidRDefault="00DD5240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89 000</w:t>
            </w:r>
          </w:p>
        </w:tc>
        <w:tc>
          <w:tcPr>
            <w:tcW w:w="0" w:type="auto"/>
            <w:vAlign w:val="center"/>
          </w:tcPr>
          <w:p w:rsidR="005F7FC9" w:rsidRPr="009E5F2A" w:rsidRDefault="00DD5240" w:rsidP="004377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41 000</w:t>
            </w:r>
          </w:p>
        </w:tc>
        <w:tc>
          <w:tcPr>
            <w:tcW w:w="0" w:type="auto"/>
            <w:vAlign w:val="center"/>
          </w:tcPr>
          <w:p w:rsidR="005F7FC9" w:rsidRPr="0040526E" w:rsidRDefault="00DD5240" w:rsidP="00DD524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3 000</w:t>
            </w:r>
          </w:p>
        </w:tc>
        <w:tc>
          <w:tcPr>
            <w:tcW w:w="0" w:type="auto"/>
            <w:vAlign w:val="center"/>
          </w:tcPr>
          <w:p w:rsidR="005F7FC9" w:rsidRPr="0040526E" w:rsidRDefault="00DB4DF5" w:rsidP="0043772A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375 000,00</w:t>
            </w:r>
          </w:p>
        </w:tc>
      </w:tr>
    </w:tbl>
    <w:p w:rsidR="00AB02E1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spracovanie.</w:t>
      </w: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A6794" w:rsidP="00F21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Podrobné</w:t>
      </w:r>
      <w:r w:rsidR="00AF140F">
        <w:rPr>
          <w:rFonts w:ascii="Times New Roman" w:hAnsi="Times New Roman" w:cs="Times New Roman"/>
          <w:sz w:val="24"/>
          <w:szCs w:val="24"/>
        </w:rPr>
        <w:t xml:space="preserve"> rozpracovanie finančného rámca pre realizáciu PHRSR</w:t>
      </w:r>
      <w:r w:rsidR="00F210F3">
        <w:rPr>
          <w:rFonts w:ascii="Times New Roman" w:hAnsi="Times New Roman" w:cs="Times New Roman"/>
          <w:sz w:val="24"/>
          <w:szCs w:val="24"/>
        </w:rPr>
        <w:t xml:space="preserve"> pre potreby súhrnného prehľadu plánovaných projektov a aktivít je uvedený v nasledujúc</w:t>
      </w:r>
      <w:r>
        <w:rPr>
          <w:rFonts w:ascii="Times New Roman" w:hAnsi="Times New Roman" w:cs="Times New Roman"/>
          <w:sz w:val="24"/>
          <w:szCs w:val="24"/>
        </w:rPr>
        <w:t>ej tabuľke č. 30</w:t>
      </w:r>
      <w:r w:rsidR="00F210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050F66" w:rsidP="00050F66">
      <w:pPr>
        <w:tabs>
          <w:tab w:val="left" w:pos="57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0F" w:rsidRDefault="00AF140F" w:rsidP="0043772A">
      <w:pPr>
        <w:rPr>
          <w:rFonts w:ascii="Times New Roman" w:hAnsi="Times New Roman" w:cs="Times New Roman"/>
          <w:sz w:val="16"/>
          <w:szCs w:val="24"/>
        </w:rPr>
        <w:sectPr w:rsidR="00AF140F" w:rsidSect="00C70846">
          <w:headerReference w:type="default" r:id="rId24"/>
          <w:footerReference w:type="default" r:id="rId2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10F3" w:rsidRPr="00F210F3" w:rsidRDefault="00F210F3" w:rsidP="00F210F3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60" w:name="_Toc92093418"/>
      <w:bookmarkStart w:id="161" w:name="_Toc92099424"/>
      <w:bookmarkStart w:id="162" w:name="_Toc98758920"/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Tabuľka </w: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30</w:t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7A6DC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Finančný rámec realizácie PHRSR</w:t>
      </w:r>
      <w:bookmarkEnd w:id="160"/>
      <w:bookmarkEnd w:id="161"/>
      <w:bookmarkEnd w:id="16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1290"/>
        <w:gridCol w:w="1126"/>
        <w:gridCol w:w="1423"/>
        <w:gridCol w:w="1025"/>
        <w:gridCol w:w="1148"/>
        <w:gridCol w:w="936"/>
        <w:gridCol w:w="902"/>
        <w:gridCol w:w="856"/>
        <w:gridCol w:w="962"/>
        <w:gridCol w:w="902"/>
        <w:gridCol w:w="1149"/>
        <w:gridCol w:w="817"/>
      </w:tblGrid>
      <w:tr w:rsidR="00AF140F" w:rsidTr="0043772A">
        <w:tc>
          <w:tcPr>
            <w:tcW w:w="13992" w:type="dxa"/>
            <w:gridSpan w:val="13"/>
          </w:tcPr>
          <w:p w:rsidR="00AF140F" w:rsidRPr="00297290" w:rsidRDefault="00AF140F" w:rsidP="0043772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6DC7" w:rsidTr="007A6DC7">
        <w:trPr>
          <w:trHeight w:val="462"/>
        </w:trPr>
        <w:tc>
          <w:tcPr>
            <w:tcW w:w="1373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97290">
              <w:rPr>
                <w:rFonts w:ascii="Times New Roman" w:hAnsi="Times New Roman" w:cs="Times New Roman"/>
                <w:sz w:val="16"/>
                <w:szCs w:val="24"/>
              </w:rPr>
              <w:t>Názov opatrenia</w:t>
            </w:r>
          </w:p>
        </w:tc>
        <w:tc>
          <w:tcPr>
            <w:tcW w:w="1301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Kód a názov projektu a opatrenia</w:t>
            </w:r>
          </w:p>
        </w:tc>
        <w:tc>
          <w:tcPr>
            <w:tcW w:w="1136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Klasifikácia stavieb - trieda</w:t>
            </w:r>
          </w:p>
        </w:tc>
        <w:tc>
          <w:tcPr>
            <w:tcW w:w="1427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Hlavný ukazovateľ výsledku, dopad</w:t>
            </w:r>
          </w:p>
        </w:tc>
        <w:tc>
          <w:tcPr>
            <w:tcW w:w="1028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Termín začatia a ukončenia projektu/ aktivity</w:t>
            </w:r>
          </w:p>
        </w:tc>
        <w:tc>
          <w:tcPr>
            <w:tcW w:w="1148" w:type="dxa"/>
            <w:vMerge w:val="restart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RN spolu</w:t>
            </w:r>
          </w:p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36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Verejné zdroje celkom</w:t>
            </w:r>
          </w:p>
        </w:tc>
        <w:tc>
          <w:tcPr>
            <w:tcW w:w="1781" w:type="dxa"/>
            <w:gridSpan w:val="2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Verejné zdroje</w:t>
            </w:r>
          </w:p>
        </w:tc>
        <w:tc>
          <w:tcPr>
            <w:tcW w:w="969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Súkromné zdroje</w:t>
            </w:r>
          </w:p>
        </w:tc>
        <w:tc>
          <w:tcPr>
            <w:tcW w:w="912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Úverové zdroje</w:t>
            </w:r>
          </w:p>
        </w:tc>
        <w:tc>
          <w:tcPr>
            <w:tcW w:w="1149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EIB príspevok (informatívne)</w:t>
            </w:r>
          </w:p>
        </w:tc>
        <w:tc>
          <w:tcPr>
            <w:tcW w:w="832" w:type="dxa"/>
            <w:vMerge w:val="restart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Iné zdroje</w:t>
            </w:r>
          </w:p>
        </w:tc>
      </w:tr>
      <w:tr w:rsidR="007A6DC7" w:rsidTr="007A6DC7">
        <w:trPr>
          <w:trHeight w:val="462"/>
        </w:trPr>
        <w:tc>
          <w:tcPr>
            <w:tcW w:w="1373" w:type="dxa"/>
            <w:vMerge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8" w:type="dxa"/>
            <w:vMerge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Národné celkom</w:t>
            </w:r>
          </w:p>
        </w:tc>
        <w:tc>
          <w:tcPr>
            <w:tcW w:w="869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EÚ (EŠIF) celkom</w:t>
            </w:r>
          </w:p>
        </w:tc>
        <w:tc>
          <w:tcPr>
            <w:tcW w:w="969" w:type="dxa"/>
            <w:vMerge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Merge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6DC7" w:rsidTr="007A6DC7">
        <w:trPr>
          <w:trHeight w:val="58"/>
        </w:trPr>
        <w:tc>
          <w:tcPr>
            <w:tcW w:w="1373" w:type="dxa"/>
            <w:vMerge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Rok/rok</w:t>
            </w:r>
          </w:p>
        </w:tc>
        <w:tc>
          <w:tcPr>
            <w:tcW w:w="1148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A=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b+e+f+g+h</w:t>
            </w:r>
            <w:proofErr w:type="spellEnd"/>
          </w:p>
        </w:tc>
        <w:tc>
          <w:tcPr>
            <w:tcW w:w="936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B=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c+d</w:t>
            </w:r>
            <w:proofErr w:type="spellEnd"/>
          </w:p>
        </w:tc>
        <w:tc>
          <w:tcPr>
            <w:tcW w:w="912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869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969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912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f</w:t>
            </w:r>
          </w:p>
        </w:tc>
        <w:tc>
          <w:tcPr>
            <w:tcW w:w="1149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832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</w:t>
            </w:r>
          </w:p>
        </w:tc>
      </w:tr>
      <w:tr w:rsidR="00AF140F" w:rsidTr="0043772A">
        <w:trPr>
          <w:trHeight w:val="58"/>
        </w:trPr>
        <w:tc>
          <w:tcPr>
            <w:tcW w:w="13992" w:type="dxa"/>
            <w:gridSpan w:val="13"/>
            <w:vAlign w:val="center"/>
          </w:tcPr>
          <w:p w:rsidR="00AF140F" w:rsidRDefault="00AF140F" w:rsidP="0043772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Hospodárska politika</w:t>
            </w:r>
          </w:p>
          <w:p w:rsidR="00AF140F" w:rsidRDefault="00AF140F" w:rsidP="0043772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6DC7" w:rsidTr="007A6DC7">
        <w:trPr>
          <w:trHeight w:val="623"/>
        </w:trPr>
        <w:tc>
          <w:tcPr>
            <w:tcW w:w="1373" w:type="dxa"/>
            <w:vMerge w:val="restart"/>
            <w:vAlign w:val="center"/>
          </w:tcPr>
          <w:p w:rsidR="007A6DC7" w:rsidRPr="00297290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4E3B">
              <w:rPr>
                <w:rFonts w:ascii="Times New Roman" w:hAnsi="Times New Roman" w:cs="Times New Roman"/>
                <w:sz w:val="16"/>
                <w:szCs w:val="24"/>
              </w:rPr>
              <w:t xml:space="preserve">Opatrenie 1.1 </w:t>
            </w:r>
            <w:r w:rsidRPr="007A6DC7">
              <w:rPr>
                <w:rFonts w:ascii="Times New Roman" w:hAnsi="Times New Roman" w:cs="Times New Roman"/>
                <w:sz w:val="16"/>
                <w:szCs w:val="24"/>
              </w:rPr>
              <w:t>Modernizácia administratívnych budov</w:t>
            </w:r>
          </w:p>
        </w:tc>
        <w:tc>
          <w:tcPr>
            <w:tcW w:w="1301" w:type="dxa"/>
            <w:vAlign w:val="center"/>
          </w:tcPr>
          <w:p w:rsidR="007A6DC7" w:rsidRPr="00F54E3B" w:rsidRDefault="007A6DC7" w:rsidP="00437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E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.1.1 </w:t>
            </w:r>
            <w:r w:rsidRPr="007A6DC7">
              <w:rPr>
                <w:rFonts w:ascii="Times New Roman" w:hAnsi="Times New Roman" w:cs="Times New Roman"/>
                <w:sz w:val="16"/>
                <w:szCs w:val="16"/>
              </w:rPr>
              <w:t>Rekonštrukcia kaštieľa</w:t>
            </w:r>
          </w:p>
        </w:tc>
        <w:tc>
          <w:tcPr>
            <w:tcW w:w="1136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Počet rekonštruovaných verejných budov</w:t>
            </w:r>
          </w:p>
        </w:tc>
        <w:tc>
          <w:tcPr>
            <w:tcW w:w="1028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2024/2026</w:t>
            </w:r>
          </w:p>
        </w:tc>
        <w:tc>
          <w:tcPr>
            <w:tcW w:w="1148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150 000,00</w:t>
            </w:r>
          </w:p>
        </w:tc>
        <w:tc>
          <w:tcPr>
            <w:tcW w:w="936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150 000,00</w:t>
            </w:r>
          </w:p>
        </w:tc>
        <w:tc>
          <w:tcPr>
            <w:tcW w:w="912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6DC7" w:rsidTr="007A6DC7">
        <w:trPr>
          <w:trHeight w:val="462"/>
        </w:trPr>
        <w:tc>
          <w:tcPr>
            <w:tcW w:w="1373" w:type="dxa"/>
            <w:vMerge/>
            <w:vAlign w:val="center"/>
          </w:tcPr>
          <w:p w:rsidR="007A6DC7" w:rsidRPr="00297290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A6DC7" w:rsidRPr="004A7D74" w:rsidRDefault="007A6DC7" w:rsidP="0043772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1.2.1 </w:t>
            </w:r>
            <w:r w:rsidRPr="007A6DC7">
              <w:rPr>
                <w:rFonts w:ascii="Times New Roman" w:hAnsi="Times New Roman" w:cs="Times New Roman"/>
                <w:sz w:val="16"/>
                <w:szCs w:val="24"/>
              </w:rPr>
              <w:t>Výmena okien na kaštieli</w:t>
            </w:r>
          </w:p>
        </w:tc>
        <w:tc>
          <w:tcPr>
            <w:tcW w:w="1136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Počet vymenených okien</w:t>
            </w:r>
          </w:p>
        </w:tc>
        <w:tc>
          <w:tcPr>
            <w:tcW w:w="1028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2023/2024</w:t>
            </w:r>
          </w:p>
        </w:tc>
        <w:tc>
          <w:tcPr>
            <w:tcW w:w="1148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7 000,00</w:t>
            </w:r>
          </w:p>
        </w:tc>
        <w:tc>
          <w:tcPr>
            <w:tcW w:w="936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7 000,00</w:t>
            </w:r>
          </w:p>
        </w:tc>
        <w:tc>
          <w:tcPr>
            <w:tcW w:w="912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7A6DC7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F140F" w:rsidTr="0043772A">
        <w:trPr>
          <w:trHeight w:val="90"/>
        </w:trPr>
        <w:tc>
          <w:tcPr>
            <w:tcW w:w="13992" w:type="dxa"/>
            <w:gridSpan w:val="13"/>
            <w:vAlign w:val="center"/>
          </w:tcPr>
          <w:p w:rsidR="00AF140F" w:rsidRDefault="00AF140F" w:rsidP="0043772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Sociálna politika</w:t>
            </w:r>
          </w:p>
          <w:p w:rsidR="00AF140F" w:rsidRDefault="00AF140F" w:rsidP="0043772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6DC7" w:rsidTr="007A6DC7">
        <w:trPr>
          <w:trHeight w:val="165"/>
        </w:trPr>
        <w:tc>
          <w:tcPr>
            <w:tcW w:w="1373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4E3B">
              <w:rPr>
                <w:rFonts w:ascii="Times New Roman" w:hAnsi="Times New Roman" w:cs="Times New Roman"/>
                <w:sz w:val="16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patrenie 2.1 </w:t>
            </w:r>
            <w:r w:rsidR="007A6DC7" w:rsidRPr="007A6DC7">
              <w:rPr>
                <w:rFonts w:ascii="Times New Roman" w:hAnsi="Times New Roman" w:cs="Times New Roman"/>
                <w:sz w:val="16"/>
                <w:szCs w:val="24"/>
              </w:rPr>
              <w:t>Budovanie a rekonštrukcia verejných budov</w:t>
            </w:r>
          </w:p>
        </w:tc>
        <w:tc>
          <w:tcPr>
            <w:tcW w:w="1301" w:type="dxa"/>
            <w:vAlign w:val="center"/>
          </w:tcPr>
          <w:p w:rsidR="00AF140F" w:rsidRDefault="00AF140F" w:rsidP="0043772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55689">
              <w:rPr>
                <w:rFonts w:ascii="Times New Roman" w:hAnsi="Times New Roman" w:cs="Times New Roman"/>
                <w:sz w:val="16"/>
                <w:szCs w:val="24"/>
              </w:rPr>
              <w:t xml:space="preserve">2.1.1 </w:t>
            </w:r>
            <w:r w:rsidR="00B42123" w:rsidRPr="00B42123">
              <w:rPr>
                <w:rFonts w:ascii="Times New Roman" w:hAnsi="Times New Roman" w:cs="Times New Roman"/>
                <w:sz w:val="16"/>
                <w:szCs w:val="24"/>
              </w:rPr>
              <w:t>Výstavba miesta poslednej rozlúčky</w:t>
            </w:r>
          </w:p>
        </w:tc>
        <w:tc>
          <w:tcPr>
            <w:tcW w:w="1136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F140F" w:rsidRDefault="00B42123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Počet nových verejných budov</w:t>
            </w:r>
          </w:p>
        </w:tc>
        <w:tc>
          <w:tcPr>
            <w:tcW w:w="1028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2025/2028</w:t>
            </w:r>
          </w:p>
        </w:tc>
        <w:tc>
          <w:tcPr>
            <w:tcW w:w="1148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110</w:t>
            </w:r>
            <w:r w:rsidR="00AF140F">
              <w:rPr>
                <w:rFonts w:ascii="Times New Roman" w:hAnsi="Times New Roman" w:cs="Times New Roman"/>
                <w:sz w:val="16"/>
                <w:szCs w:val="24"/>
              </w:rPr>
              <w:t> 000,00</w:t>
            </w:r>
          </w:p>
        </w:tc>
        <w:tc>
          <w:tcPr>
            <w:tcW w:w="936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110</w:t>
            </w:r>
            <w:r w:rsidR="00AF140F">
              <w:rPr>
                <w:rFonts w:ascii="Times New Roman" w:hAnsi="Times New Roman" w:cs="Times New Roman"/>
                <w:sz w:val="16"/>
                <w:szCs w:val="24"/>
              </w:rPr>
              <w:t> 000,00</w:t>
            </w:r>
          </w:p>
        </w:tc>
        <w:tc>
          <w:tcPr>
            <w:tcW w:w="91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6DC7" w:rsidTr="007A6DC7">
        <w:trPr>
          <w:trHeight w:val="317"/>
        </w:trPr>
        <w:tc>
          <w:tcPr>
            <w:tcW w:w="1373" w:type="dxa"/>
            <w:vAlign w:val="center"/>
          </w:tcPr>
          <w:p w:rsidR="00AF140F" w:rsidRPr="00297290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6BF">
              <w:rPr>
                <w:rFonts w:ascii="Times New Roman" w:hAnsi="Times New Roman" w:cs="Times New Roman"/>
                <w:sz w:val="16"/>
                <w:szCs w:val="24"/>
              </w:rPr>
              <w:t xml:space="preserve">Opatrenie 2.2 </w:t>
            </w:r>
            <w:r w:rsidR="007A6DC7" w:rsidRPr="007A6DC7">
              <w:rPr>
                <w:rFonts w:ascii="Times New Roman" w:hAnsi="Times New Roman" w:cs="Times New Roman"/>
                <w:sz w:val="16"/>
                <w:szCs w:val="24"/>
              </w:rPr>
              <w:t>Rekonštrukcia verejných komunikácií</w:t>
            </w:r>
          </w:p>
        </w:tc>
        <w:tc>
          <w:tcPr>
            <w:tcW w:w="1301" w:type="dxa"/>
            <w:vAlign w:val="center"/>
          </w:tcPr>
          <w:p w:rsidR="00AF140F" w:rsidRDefault="00AF140F" w:rsidP="0043772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2.2.1 </w:t>
            </w:r>
            <w:r w:rsidR="00B42123" w:rsidRPr="00B42123">
              <w:rPr>
                <w:rFonts w:ascii="Times New Roman" w:hAnsi="Times New Roman" w:cs="Times New Roman"/>
                <w:sz w:val="16"/>
                <w:szCs w:val="24"/>
              </w:rPr>
              <w:t>Rekonštrukcia a asfaltovanie cesty na cintorín</w:t>
            </w:r>
          </w:p>
        </w:tc>
        <w:tc>
          <w:tcPr>
            <w:tcW w:w="1136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F140F" w:rsidRDefault="00B42123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Dĺžka rekonštruovaných a asfaltovaných verejných ciest</w:t>
            </w:r>
          </w:p>
        </w:tc>
        <w:tc>
          <w:tcPr>
            <w:tcW w:w="1028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2023</w:t>
            </w:r>
            <w:r w:rsidR="00AF140F">
              <w:rPr>
                <w:rFonts w:ascii="Times New Roman" w:hAnsi="Times New Roman" w:cs="Times New Roman"/>
                <w:sz w:val="16"/>
                <w:szCs w:val="24"/>
              </w:rPr>
              <w:t>/2024</w:t>
            </w:r>
          </w:p>
        </w:tc>
        <w:tc>
          <w:tcPr>
            <w:tcW w:w="1148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  <w:r w:rsidR="00AF140F">
              <w:rPr>
                <w:rFonts w:ascii="Times New Roman" w:hAnsi="Times New Roman" w:cs="Times New Roman"/>
                <w:sz w:val="16"/>
                <w:szCs w:val="24"/>
              </w:rPr>
              <w:t>0 000,00</w:t>
            </w:r>
          </w:p>
        </w:tc>
        <w:tc>
          <w:tcPr>
            <w:tcW w:w="936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  <w:r w:rsidR="00AF140F">
              <w:rPr>
                <w:rFonts w:ascii="Times New Roman" w:hAnsi="Times New Roman" w:cs="Times New Roman"/>
                <w:sz w:val="16"/>
                <w:szCs w:val="24"/>
              </w:rPr>
              <w:t>0 000,00</w:t>
            </w:r>
          </w:p>
        </w:tc>
        <w:tc>
          <w:tcPr>
            <w:tcW w:w="91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F140F" w:rsidTr="0043772A">
        <w:trPr>
          <w:trHeight w:val="58"/>
        </w:trPr>
        <w:tc>
          <w:tcPr>
            <w:tcW w:w="13992" w:type="dxa"/>
            <w:gridSpan w:val="13"/>
            <w:vAlign w:val="center"/>
          </w:tcPr>
          <w:p w:rsidR="00AF140F" w:rsidRDefault="00AF140F" w:rsidP="0043772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73AD3">
              <w:rPr>
                <w:rFonts w:ascii="Times New Roman" w:hAnsi="Times New Roman" w:cs="Times New Roman"/>
                <w:sz w:val="16"/>
                <w:szCs w:val="24"/>
              </w:rPr>
              <w:t>Environmentálna politika</w:t>
            </w:r>
          </w:p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6DC7" w:rsidTr="007A6DC7">
        <w:trPr>
          <w:trHeight w:val="462"/>
        </w:trPr>
        <w:tc>
          <w:tcPr>
            <w:tcW w:w="1373" w:type="dxa"/>
            <w:vAlign w:val="center"/>
          </w:tcPr>
          <w:p w:rsidR="00AF140F" w:rsidRPr="00297290" w:rsidRDefault="00AF140F" w:rsidP="007A6DC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6BF">
              <w:rPr>
                <w:rFonts w:ascii="Times New Roman" w:hAnsi="Times New Roman" w:cs="Times New Roman"/>
                <w:sz w:val="16"/>
                <w:szCs w:val="24"/>
              </w:rPr>
              <w:t>Opatrenie 3.1 Podpora aktivít v</w:t>
            </w:r>
            <w:r w:rsidR="007A6DC7">
              <w:rPr>
                <w:rFonts w:ascii="Times New Roman" w:hAnsi="Times New Roman" w:cs="Times New Roman"/>
                <w:sz w:val="16"/>
                <w:szCs w:val="24"/>
              </w:rPr>
              <w:t> environmentálnej oblasti</w:t>
            </w:r>
          </w:p>
        </w:tc>
        <w:tc>
          <w:tcPr>
            <w:tcW w:w="1301" w:type="dxa"/>
          </w:tcPr>
          <w:p w:rsidR="00AF140F" w:rsidRPr="00AF66BF" w:rsidRDefault="00AF140F" w:rsidP="00437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 Dobudovanie</w:t>
            </w:r>
            <w:r w:rsidRPr="00AF66BF">
              <w:rPr>
                <w:rFonts w:ascii="Times New Roman" w:hAnsi="Times New Roman" w:cs="Times New Roman"/>
                <w:sz w:val="16"/>
                <w:szCs w:val="16"/>
              </w:rPr>
              <w:t xml:space="preserve"> kanalizácie</w:t>
            </w:r>
          </w:p>
        </w:tc>
        <w:tc>
          <w:tcPr>
            <w:tcW w:w="1136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F140F" w:rsidRDefault="00B42123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Počet aktivít environmentálnej oblasti</w:t>
            </w:r>
          </w:p>
        </w:tc>
        <w:tc>
          <w:tcPr>
            <w:tcW w:w="1028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2023/2028</w:t>
            </w:r>
          </w:p>
        </w:tc>
        <w:tc>
          <w:tcPr>
            <w:tcW w:w="1148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18</w:t>
            </w:r>
            <w:r w:rsidR="00AF140F">
              <w:rPr>
                <w:rFonts w:ascii="Times New Roman" w:hAnsi="Times New Roman" w:cs="Times New Roman"/>
                <w:sz w:val="16"/>
                <w:szCs w:val="24"/>
              </w:rPr>
              <w:t> 000,00</w:t>
            </w:r>
          </w:p>
        </w:tc>
        <w:tc>
          <w:tcPr>
            <w:tcW w:w="936" w:type="dxa"/>
            <w:vAlign w:val="center"/>
          </w:tcPr>
          <w:p w:rsidR="00AF140F" w:rsidRDefault="007A6DC7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18</w:t>
            </w:r>
            <w:r w:rsidR="00AF140F">
              <w:rPr>
                <w:rFonts w:ascii="Times New Roman" w:hAnsi="Times New Roman" w:cs="Times New Roman"/>
                <w:sz w:val="16"/>
                <w:szCs w:val="24"/>
              </w:rPr>
              <w:t> 000,00</w:t>
            </w:r>
          </w:p>
        </w:tc>
        <w:tc>
          <w:tcPr>
            <w:tcW w:w="91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AF140F" w:rsidRDefault="00AF140F" w:rsidP="0043772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AF140F" w:rsidRDefault="00AF140F" w:rsidP="00AF140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F140F" w:rsidSect="00C07D52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D3E40" w:rsidRDefault="00FD3E40" w:rsidP="00770EF4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bookmarkStart w:id="163" w:name="_Toc97887281"/>
      <w:r w:rsidRPr="00DF3664">
        <w:rPr>
          <w:rFonts w:ascii="Times New Roman" w:hAnsi="Times New Roman" w:cs="Times New Roman"/>
          <w:color w:val="auto"/>
        </w:rPr>
        <w:lastRenderedPageBreak/>
        <w:t>Riadenie implementácie</w:t>
      </w:r>
      <w:bookmarkEnd w:id="163"/>
      <w:r w:rsidRPr="00DF3664">
        <w:rPr>
          <w:rFonts w:ascii="Times New Roman" w:hAnsi="Times New Roman" w:cs="Times New Roman"/>
          <w:color w:val="auto"/>
        </w:rPr>
        <w:t xml:space="preserve"> </w:t>
      </w:r>
    </w:p>
    <w:p w:rsidR="00F210F3" w:rsidRPr="00F210F3" w:rsidRDefault="00F210F3" w:rsidP="00F210F3"/>
    <w:p w:rsidR="00F210F3" w:rsidRPr="00CF47C1" w:rsidRDefault="00DF3664" w:rsidP="00F210F3">
      <w:pPr>
        <w:pStyle w:val="Nadpis2"/>
        <w:numPr>
          <w:ilvl w:val="1"/>
          <w:numId w:val="1"/>
        </w:numPr>
        <w:rPr>
          <w:rFonts w:ascii="Times New Roman" w:hAnsi="Times New Roman" w:cs="Times New Roman"/>
          <w:b/>
          <w:color w:val="auto"/>
          <w:sz w:val="24"/>
        </w:rPr>
      </w:pPr>
      <w:bookmarkStart w:id="164" w:name="_Toc97887282"/>
      <w:r w:rsidRPr="00CF47C1">
        <w:rPr>
          <w:rFonts w:ascii="Times New Roman" w:hAnsi="Times New Roman" w:cs="Times New Roman"/>
          <w:b/>
          <w:color w:val="auto"/>
          <w:sz w:val="24"/>
        </w:rPr>
        <w:t>Zabezpečenie súladu programového rozpočtu s plánom implementácie stratégie PHRSR</w:t>
      </w:r>
      <w:r w:rsidR="00F210F3" w:rsidRPr="00CF47C1">
        <w:rPr>
          <w:rFonts w:ascii="Times New Roman" w:hAnsi="Times New Roman" w:cs="Times New Roman"/>
          <w:b/>
          <w:color w:val="auto"/>
          <w:sz w:val="24"/>
        </w:rPr>
        <w:t>, zaraďovanie projektov do financovania</w:t>
      </w:r>
      <w:bookmarkEnd w:id="164"/>
    </w:p>
    <w:p w:rsidR="00F210F3" w:rsidRPr="00F210F3" w:rsidRDefault="00F210F3" w:rsidP="00F210F3"/>
    <w:p w:rsidR="00F210F3" w:rsidRDefault="00F210F3" w:rsidP="00F210F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F3">
        <w:rPr>
          <w:rFonts w:ascii="Times New Roman" w:hAnsi="Times New Roman" w:cs="Times New Roman"/>
          <w:sz w:val="24"/>
          <w:szCs w:val="24"/>
        </w:rPr>
        <w:t>Pri schvaľovaní financovania jednotlivých projektov je nutné prihliadať na ich dôležitosť a význam vo vzťahu k rozvoju obce. Najvyššiu prioritu majú projekty, ktoré vyplývajú priamo z legislatívy (SR, EÚ) a projekty riešiace havarijnú alebo mimoriadnu situáciu. Do kategórie s vysokou prioritou sú zaradené projekty s oporou vo VZN obce, projekty MAS a projekty s vydaným právoplatným stavebným povolením a ukončeným procesom verejného obstarávania. Strednú prioritu majú projekty, ktoré majú možnosť uchádzať sa o cudzie a doplnkové zdroje financovania (majú oporu v programovej štruktúre operačných programov a prioritných osí EŠIF). Do kategórie 4 a 5 spadajú projekty nachádzajúce sa vo fáze úvah (bez stavebného povolenia či ukončeného procesu VO).</w:t>
      </w:r>
    </w:p>
    <w:p w:rsidR="00F210F3" w:rsidRDefault="00F210F3" w:rsidP="00F21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0F3" w:rsidRPr="00F210F3" w:rsidRDefault="00F210F3" w:rsidP="00F210F3">
      <w:pPr>
        <w:pStyle w:val="Popis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65" w:name="_Toc92093419"/>
      <w:bookmarkStart w:id="166" w:name="_Toc92099425"/>
      <w:bookmarkStart w:id="167" w:name="_Toc98758921"/>
      <w:r w:rsidRPr="00585D2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Tabuľka </w:t>
      </w:r>
      <w:r w:rsidRPr="00585D2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585D24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Tabuľka \* ARABIC </w:instrText>
      </w:r>
      <w:r w:rsidRPr="00585D2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13D41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31</w:t>
      </w:r>
      <w:r w:rsidRPr="00585D24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585D2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Hodnotiaca tabuľka pre výber projektov</w:t>
      </w:r>
      <w:bookmarkEnd w:id="165"/>
      <w:bookmarkEnd w:id="166"/>
      <w:bookmarkEnd w:id="167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57"/>
        <w:gridCol w:w="1270"/>
        <w:gridCol w:w="4669"/>
        <w:gridCol w:w="1966"/>
      </w:tblGrid>
      <w:tr w:rsidR="00F210F3" w:rsidRPr="00DB1781" w:rsidTr="00F210F3">
        <w:tc>
          <w:tcPr>
            <w:tcW w:w="1157" w:type="dxa"/>
            <w:shd w:val="clear" w:color="auto" w:fill="8EAADB" w:themeFill="accent5" w:themeFillTint="99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b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b/>
                <w:szCs w:val="24"/>
              </w:rPr>
              <w:t>Kategória</w:t>
            </w:r>
          </w:p>
        </w:tc>
        <w:tc>
          <w:tcPr>
            <w:tcW w:w="1270" w:type="dxa"/>
            <w:shd w:val="clear" w:color="auto" w:fill="8EAADB" w:themeFill="accent5" w:themeFillTint="99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b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b/>
                <w:szCs w:val="24"/>
              </w:rPr>
              <w:t>Úroveň dôležitosti</w:t>
            </w:r>
          </w:p>
        </w:tc>
        <w:tc>
          <w:tcPr>
            <w:tcW w:w="4669" w:type="dxa"/>
            <w:shd w:val="clear" w:color="auto" w:fill="8EAADB" w:themeFill="accent5" w:themeFillTint="99"/>
          </w:tcPr>
          <w:p w:rsidR="00F210F3" w:rsidRPr="00DB1781" w:rsidRDefault="00F210F3" w:rsidP="0043772A">
            <w:pPr>
              <w:pStyle w:val="Default"/>
              <w:jc w:val="both"/>
              <w:rPr>
                <w:b/>
              </w:rPr>
            </w:pPr>
            <w:r w:rsidRPr="00DB1781">
              <w:rPr>
                <w:b/>
                <w:bCs/>
              </w:rPr>
              <w:t xml:space="preserve">Hodnotiace kritérium - Opis podmienok pre zaradenie do priority </w:t>
            </w:r>
          </w:p>
        </w:tc>
        <w:tc>
          <w:tcPr>
            <w:tcW w:w="1966" w:type="dxa"/>
            <w:shd w:val="clear" w:color="auto" w:fill="8EAADB" w:themeFill="accent5" w:themeFillTint="99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b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b/>
                <w:szCs w:val="24"/>
              </w:rPr>
              <w:t xml:space="preserve">Projekt </w:t>
            </w:r>
          </w:p>
        </w:tc>
      </w:tr>
      <w:tr w:rsidR="00F210F3" w:rsidRPr="00DB1781" w:rsidTr="00F210F3">
        <w:tc>
          <w:tcPr>
            <w:tcW w:w="1157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1</w:t>
            </w:r>
          </w:p>
        </w:tc>
        <w:tc>
          <w:tcPr>
            <w:tcW w:w="1270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 xml:space="preserve">Najvyššia </w:t>
            </w:r>
          </w:p>
        </w:tc>
        <w:tc>
          <w:tcPr>
            <w:tcW w:w="4669" w:type="dxa"/>
          </w:tcPr>
          <w:p w:rsidR="00F210F3" w:rsidRPr="00DB1781" w:rsidRDefault="00F210F3" w:rsidP="0043772A">
            <w:pPr>
              <w:pStyle w:val="Default"/>
              <w:jc w:val="both"/>
            </w:pPr>
            <w:r w:rsidRPr="00DB1781">
              <w:t>a) Projekty vyplývajúce zo zákona a/alebo legislatívy EÚ</w:t>
            </w:r>
          </w:p>
          <w:p w:rsidR="00F210F3" w:rsidRPr="00DB1781" w:rsidRDefault="00F210F3" w:rsidP="0043772A">
            <w:pPr>
              <w:pStyle w:val="Default"/>
              <w:jc w:val="both"/>
            </w:pPr>
            <w:r w:rsidRPr="00DB1781">
              <w:t>b) Projekty riešiace havarijnú alebo mimoriadnu situáciu</w:t>
            </w:r>
          </w:p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 xml:space="preserve">Splnená jedna z podmienok </w:t>
            </w:r>
          </w:p>
        </w:tc>
        <w:tc>
          <w:tcPr>
            <w:tcW w:w="1966" w:type="dxa"/>
          </w:tcPr>
          <w:p w:rsidR="00F210F3" w:rsidRPr="00DB1781" w:rsidRDefault="007457B4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>
              <w:rPr>
                <w:rFonts w:ascii="Times New Roman" w:eastAsia="NimbusSanPCE-Bol" w:hAnsi="Times New Roman" w:cs="Times New Roman"/>
                <w:szCs w:val="24"/>
              </w:rPr>
              <w:t xml:space="preserve">1.1.1, 1.1.2, </w:t>
            </w:r>
          </w:p>
        </w:tc>
      </w:tr>
      <w:tr w:rsidR="00F210F3" w:rsidRPr="00DB1781" w:rsidTr="00F210F3">
        <w:tc>
          <w:tcPr>
            <w:tcW w:w="1157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2</w:t>
            </w:r>
          </w:p>
        </w:tc>
        <w:tc>
          <w:tcPr>
            <w:tcW w:w="1270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Vysoká</w:t>
            </w:r>
          </w:p>
        </w:tc>
        <w:tc>
          <w:tcPr>
            <w:tcW w:w="4669" w:type="dxa"/>
          </w:tcPr>
          <w:p w:rsidR="00F210F3" w:rsidRPr="00DB1781" w:rsidRDefault="00F210F3" w:rsidP="0043772A">
            <w:pPr>
              <w:pStyle w:val="Default"/>
              <w:jc w:val="both"/>
            </w:pPr>
            <w:r w:rsidRPr="00DB1781">
              <w:t>a) Projekty vyplývajúce a podporené v rámci VZN obce</w:t>
            </w:r>
          </w:p>
          <w:p w:rsidR="00F210F3" w:rsidRPr="00DB1781" w:rsidRDefault="00F210F3" w:rsidP="0043772A">
            <w:pPr>
              <w:pStyle w:val="Default"/>
              <w:jc w:val="both"/>
            </w:pPr>
            <w:r w:rsidRPr="00DB1781">
              <w:t>b) Projekty s právoplatným stavebným povolením a  ukončeným VO</w:t>
            </w:r>
          </w:p>
          <w:p w:rsidR="00F210F3" w:rsidRPr="00DB1781" w:rsidRDefault="00F210F3" w:rsidP="0043772A">
            <w:pPr>
              <w:pStyle w:val="Default"/>
              <w:jc w:val="both"/>
            </w:pPr>
            <w:r w:rsidRPr="00DB1781">
              <w:t>c) Projekty MAS</w:t>
            </w:r>
          </w:p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Splnená jedna z podmienok</w:t>
            </w:r>
          </w:p>
        </w:tc>
        <w:tc>
          <w:tcPr>
            <w:tcW w:w="1966" w:type="dxa"/>
          </w:tcPr>
          <w:p w:rsidR="00F210F3" w:rsidRPr="00DB1781" w:rsidRDefault="007457B4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>
              <w:rPr>
                <w:rFonts w:ascii="Times New Roman" w:eastAsia="NimbusSanPCE-Bol" w:hAnsi="Times New Roman" w:cs="Times New Roman"/>
                <w:szCs w:val="24"/>
              </w:rPr>
              <w:t>2.1.1, 2.2.1</w:t>
            </w:r>
          </w:p>
        </w:tc>
      </w:tr>
      <w:tr w:rsidR="00F210F3" w:rsidRPr="00DB1781" w:rsidTr="00F210F3">
        <w:tc>
          <w:tcPr>
            <w:tcW w:w="1157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3</w:t>
            </w:r>
          </w:p>
        </w:tc>
        <w:tc>
          <w:tcPr>
            <w:tcW w:w="1270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Stredná</w:t>
            </w:r>
          </w:p>
        </w:tc>
        <w:tc>
          <w:tcPr>
            <w:tcW w:w="4669" w:type="dxa"/>
          </w:tcPr>
          <w:p w:rsidR="00F210F3" w:rsidRPr="00DB1781" w:rsidRDefault="00F210F3" w:rsidP="0043772A">
            <w:pPr>
              <w:pStyle w:val="Default"/>
              <w:jc w:val="both"/>
            </w:pPr>
            <w:r w:rsidRPr="00DB1781">
              <w:t xml:space="preserve">Projekty, ktoré majú možnosť uchádzať sa o cudzie a doplnkové zdroje financovania </w:t>
            </w:r>
          </w:p>
        </w:tc>
        <w:tc>
          <w:tcPr>
            <w:tcW w:w="1966" w:type="dxa"/>
          </w:tcPr>
          <w:p w:rsidR="00F210F3" w:rsidRPr="00DB1781" w:rsidRDefault="00F210F3" w:rsidP="00F210F3">
            <w:pPr>
              <w:rPr>
                <w:rFonts w:ascii="Times New Roman" w:eastAsia="NimbusSanPCE-Bol" w:hAnsi="Times New Roman" w:cs="Times New Roman"/>
                <w:szCs w:val="24"/>
              </w:rPr>
            </w:pPr>
            <w:r>
              <w:rPr>
                <w:rFonts w:ascii="Times New Roman" w:eastAsia="NimbusSanPCE-Bol" w:hAnsi="Times New Roman" w:cs="Times New Roman"/>
                <w:szCs w:val="24"/>
              </w:rPr>
              <w:t xml:space="preserve"> </w:t>
            </w:r>
            <w:r w:rsidR="007457B4">
              <w:rPr>
                <w:rFonts w:ascii="Times New Roman" w:eastAsia="NimbusSanPCE-Bol" w:hAnsi="Times New Roman" w:cs="Times New Roman"/>
                <w:szCs w:val="24"/>
              </w:rPr>
              <w:t>3.1.1</w:t>
            </w:r>
          </w:p>
        </w:tc>
      </w:tr>
      <w:tr w:rsidR="00F210F3" w:rsidRPr="00DB1781" w:rsidTr="00F210F3">
        <w:tc>
          <w:tcPr>
            <w:tcW w:w="1157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4</w:t>
            </w:r>
          </w:p>
        </w:tc>
        <w:tc>
          <w:tcPr>
            <w:tcW w:w="1270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Nízka</w:t>
            </w:r>
          </w:p>
        </w:tc>
        <w:tc>
          <w:tcPr>
            <w:tcW w:w="4669" w:type="dxa"/>
          </w:tcPr>
          <w:p w:rsidR="00F210F3" w:rsidRPr="00DB1781" w:rsidRDefault="00F210F3" w:rsidP="0043772A">
            <w:pPr>
              <w:pStyle w:val="Default"/>
              <w:jc w:val="both"/>
            </w:pPr>
            <w:r w:rsidRPr="00DB1781">
              <w:t xml:space="preserve">a) Projekty definované ako zámery / v štádiu úvah. </w:t>
            </w:r>
          </w:p>
        </w:tc>
        <w:tc>
          <w:tcPr>
            <w:tcW w:w="1966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</w:p>
        </w:tc>
      </w:tr>
      <w:tr w:rsidR="00F210F3" w:rsidRPr="00DB1781" w:rsidTr="00F210F3">
        <w:tc>
          <w:tcPr>
            <w:tcW w:w="1157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5</w:t>
            </w:r>
          </w:p>
        </w:tc>
        <w:tc>
          <w:tcPr>
            <w:tcW w:w="1270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 xml:space="preserve">Najnižšia </w:t>
            </w:r>
          </w:p>
        </w:tc>
        <w:tc>
          <w:tcPr>
            <w:tcW w:w="4669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Ostatné</w:t>
            </w:r>
          </w:p>
        </w:tc>
        <w:tc>
          <w:tcPr>
            <w:tcW w:w="1966" w:type="dxa"/>
          </w:tcPr>
          <w:p w:rsidR="00F210F3" w:rsidRPr="00DB1781" w:rsidRDefault="00F210F3" w:rsidP="0043772A">
            <w:pPr>
              <w:rPr>
                <w:rFonts w:ascii="Times New Roman" w:eastAsia="NimbusSanPCE-Bol" w:hAnsi="Times New Roman" w:cs="Times New Roman"/>
                <w:szCs w:val="24"/>
              </w:rPr>
            </w:pPr>
          </w:p>
        </w:tc>
      </w:tr>
    </w:tbl>
    <w:p w:rsidR="00F210F3" w:rsidRDefault="00F210F3" w:rsidP="00F210F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F3">
        <w:rPr>
          <w:rFonts w:ascii="Times New Roman" w:hAnsi="Times New Roman" w:cs="Times New Roman"/>
          <w:sz w:val="24"/>
          <w:szCs w:val="24"/>
        </w:rPr>
        <w:t xml:space="preserve">Zdroj: Vlastné spracovanie </w:t>
      </w:r>
    </w:p>
    <w:p w:rsidR="00CF47C1" w:rsidRDefault="00CF47C1" w:rsidP="00F21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C1" w:rsidRDefault="00CF47C1" w:rsidP="00F21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C1" w:rsidRDefault="00CF47C1" w:rsidP="00F21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C1" w:rsidRPr="00F210F3" w:rsidRDefault="00CF47C1" w:rsidP="00F21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7BD" w:rsidRPr="00DF3664" w:rsidRDefault="00C477BD" w:rsidP="00770EF4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bookmarkStart w:id="168" w:name="_Toc97887283"/>
      <w:r w:rsidRPr="00DF3664">
        <w:rPr>
          <w:rFonts w:ascii="Times New Roman" w:hAnsi="Times New Roman" w:cs="Times New Roman"/>
          <w:color w:val="auto"/>
        </w:rPr>
        <w:lastRenderedPageBreak/>
        <w:t>Literárne zdroje</w:t>
      </w:r>
      <w:bookmarkEnd w:id="168"/>
    </w:p>
    <w:p w:rsidR="00DF3664" w:rsidRDefault="00DF3664" w:rsidP="00966B74">
      <w:pPr>
        <w:pStyle w:val="Nadpis2"/>
        <w:ind w:firstLine="360"/>
        <w:rPr>
          <w:rFonts w:ascii="Times New Roman" w:hAnsi="Times New Roman" w:cs="Times New Roman"/>
          <w:color w:val="auto"/>
          <w:sz w:val="24"/>
        </w:rPr>
      </w:pPr>
      <w:bookmarkStart w:id="169" w:name="_Toc97887284"/>
      <w:r w:rsidRPr="00966B74">
        <w:rPr>
          <w:rFonts w:ascii="Times New Roman" w:hAnsi="Times New Roman" w:cs="Times New Roman"/>
          <w:color w:val="auto"/>
          <w:sz w:val="24"/>
        </w:rPr>
        <w:t>Zoznam dokumentov a literárnych zdrojov</w:t>
      </w:r>
      <w:bookmarkEnd w:id="169"/>
      <w:r w:rsidRPr="00966B74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211BF7" w:rsidRDefault="00211BF7" w:rsidP="00211BF7"/>
    <w:p w:rsidR="00CF47C1" w:rsidRDefault="00CF47C1" w:rsidP="00FB5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Banskobystrický samosprávny kraj. Dostupné na internete: </w:t>
      </w:r>
      <w:hyperlink r:id="rId26" w:history="1">
        <w:r w:rsidRPr="00C262D1">
          <w:rPr>
            <w:rStyle w:val="Hypertextovprepojenie"/>
            <w:rFonts w:ascii="Times New Roman" w:hAnsi="Times New Roman" w:cs="Times New Roman"/>
          </w:rPr>
          <w:t>https://www.bbsk.sk/</w:t>
        </w:r>
      </w:hyperlink>
      <w:r>
        <w:rPr>
          <w:rFonts w:ascii="Times New Roman" w:hAnsi="Times New Roman" w:cs="Times New Roman"/>
        </w:rPr>
        <w:t xml:space="preserve"> </w:t>
      </w: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Dátové podklady IÚS/PHSR BBSK. Dostupné na internete: </w:t>
      </w:r>
      <w:hyperlink r:id="rId27" w:history="1">
        <w:r w:rsidRPr="00C262D1">
          <w:rPr>
            <w:rStyle w:val="Hypertextovprepojenie"/>
            <w:rFonts w:ascii="Times New Roman" w:hAnsi="Times New Roman" w:cs="Times New Roman"/>
          </w:rPr>
          <w:t>https://www.bbsk.sk/%C3%9Arad/Organiza%C4%8Dn%C3%A9jednotky%C3%9AraduBBSK/Oddeleniestrat%C3%A9gi%C3%ADaanal%C3%BDz/Integrovan%C3%A1%C3%BAzemn%C3%A1strat%C3%A9giaBBSKnaroky2021-2027/D%C3%A1tov%C3%A9podklady.aspx</w:t>
        </w:r>
      </w:hyperlink>
      <w:r>
        <w:rPr>
          <w:rFonts w:ascii="Times New Roman" w:hAnsi="Times New Roman" w:cs="Times New Roman"/>
        </w:rPr>
        <w:t xml:space="preserve"> </w:t>
      </w:r>
    </w:p>
    <w:p w:rsidR="00753778" w:rsidRDefault="00753778" w:rsidP="00211B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investícií, regionálneho rozvoja a informatizácie SR. Operačný program Slovensko. Dostupné na internete: </w:t>
      </w:r>
      <w:hyperlink r:id="rId28" w:history="1">
        <w:r w:rsidRPr="00C262D1">
          <w:rPr>
            <w:rStyle w:val="Hypertextovprepojenie"/>
            <w:rFonts w:ascii="Times New Roman" w:hAnsi="Times New Roman" w:cs="Times New Roman"/>
          </w:rPr>
          <w:t>https://www.mirri.gov.sk/sekcie/cko/politika-sudrznosti-eu/programove-obdobie-2021-2027/index.html</w:t>
        </w:r>
      </w:hyperlink>
      <w:r>
        <w:rPr>
          <w:rFonts w:ascii="Times New Roman" w:hAnsi="Times New Roman" w:cs="Times New Roman"/>
        </w:rPr>
        <w:t xml:space="preserve"> </w:t>
      </w:r>
    </w:p>
    <w:p w:rsidR="00CF47C1" w:rsidRDefault="00CF47C1" w:rsidP="00211BF7">
      <w:pPr>
        <w:jc w:val="both"/>
        <w:rPr>
          <w:rFonts w:ascii="Times New Roman" w:hAnsi="Times New Roman" w:cs="Times New Roman"/>
        </w:rPr>
      </w:pPr>
      <w:r w:rsidRPr="00211BF7">
        <w:rPr>
          <w:rFonts w:ascii="Times New Roman" w:hAnsi="Times New Roman" w:cs="Times New Roman"/>
        </w:rPr>
        <w:t xml:space="preserve">Metodika tvorby a implementácie programov hospodárskeho rozvoja a sociálneho rozvoja regiónov, programov rozvoja obcí a skupín obcí s uplatnením princípov udržateľného </w:t>
      </w:r>
      <w:proofErr w:type="spellStart"/>
      <w:r w:rsidRPr="00211BF7">
        <w:rPr>
          <w:rFonts w:ascii="Times New Roman" w:hAnsi="Times New Roman" w:cs="Times New Roman"/>
        </w:rPr>
        <w:t>smart</w:t>
      </w:r>
      <w:proofErr w:type="spellEnd"/>
      <w:r w:rsidRPr="00211BF7">
        <w:rPr>
          <w:rFonts w:ascii="Times New Roman" w:hAnsi="Times New Roman" w:cs="Times New Roman"/>
        </w:rPr>
        <w:t xml:space="preserve"> (inteligentného, rozumného) rozvoja</w:t>
      </w:r>
      <w:r>
        <w:rPr>
          <w:rFonts w:ascii="Times New Roman" w:hAnsi="Times New Roman" w:cs="Times New Roman"/>
        </w:rPr>
        <w:t xml:space="preserve">. Dostupné na internete: </w:t>
      </w:r>
      <w:hyperlink r:id="rId29" w:history="1">
        <w:r w:rsidRPr="00C262D1">
          <w:rPr>
            <w:rStyle w:val="Hypertextovprepojenie"/>
            <w:rFonts w:ascii="Times New Roman" w:hAnsi="Times New Roman" w:cs="Times New Roman"/>
          </w:rPr>
          <w:t>https://www.mirri.gov.sk/wp-content/uploads/2020/09/Metodika_PHRSR2020.pdf</w:t>
        </w:r>
      </w:hyperlink>
      <w:r>
        <w:rPr>
          <w:rFonts w:ascii="Times New Roman" w:hAnsi="Times New Roman" w:cs="Times New Roman"/>
        </w:rPr>
        <w:t xml:space="preserve"> </w:t>
      </w: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Moja obec v štatistikách (obyvateľstvo, ekonomická aktivita, poľnohospodárstvo, organizačná štatistika). Dostupné na internete: </w:t>
      </w:r>
      <w:hyperlink r:id="rId30" w:history="1">
        <w:r w:rsidRPr="00C262D1">
          <w:rPr>
            <w:rStyle w:val="Hypertextovprepojenie"/>
            <w:rFonts w:ascii="Times New Roman" w:hAnsi="Times New Roman" w:cs="Times New Roman"/>
          </w:rPr>
          <w:t>https://mojaobec.statistics.sk/html/sk.html</w:t>
        </w:r>
      </w:hyperlink>
      <w:r>
        <w:rPr>
          <w:rFonts w:ascii="Times New Roman" w:hAnsi="Times New Roman" w:cs="Times New Roman"/>
        </w:rPr>
        <w:t xml:space="preserve"> </w:t>
      </w:r>
    </w:p>
    <w:p w:rsidR="00CF47C1" w:rsidRDefault="00CF47C1" w:rsidP="00211B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stratégia regionálneho a územného rozvoja Slovenskej republiky do roku 2030. Dostupné na internete: </w:t>
      </w:r>
      <w:hyperlink r:id="rId31" w:history="1">
        <w:r w:rsidRPr="00C262D1">
          <w:rPr>
            <w:rStyle w:val="Hypertextovprepojenie"/>
            <w:rFonts w:ascii="Times New Roman" w:hAnsi="Times New Roman" w:cs="Times New Roman"/>
          </w:rPr>
          <w:t>https://www.nro.vicepremier.gov.sk/site/assets/files/1140/7075_vstupna-sprava_novej-strategie_rur-sr-do-roku-2030.pdf</w:t>
        </w:r>
      </w:hyperlink>
      <w:r>
        <w:rPr>
          <w:rFonts w:ascii="Times New Roman" w:hAnsi="Times New Roman" w:cs="Times New Roman"/>
        </w:rPr>
        <w:t xml:space="preserve"> </w:t>
      </w: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  <w:r w:rsidRPr="00FB5DAC">
        <w:rPr>
          <w:rFonts w:ascii="Times New Roman" w:hAnsi="Times New Roman" w:cs="Times New Roman"/>
        </w:rPr>
        <w:t>Návrh Vízie a stratégie rozvoja Slov</w:t>
      </w:r>
      <w:r>
        <w:rPr>
          <w:rFonts w:ascii="Times New Roman" w:hAnsi="Times New Roman" w:cs="Times New Roman"/>
        </w:rPr>
        <w:t xml:space="preserve">enska do </w:t>
      </w:r>
      <w:r w:rsidRPr="00FB5DAC">
        <w:rPr>
          <w:rFonts w:ascii="Times New Roman" w:hAnsi="Times New Roman" w:cs="Times New Roman"/>
        </w:rPr>
        <w:t xml:space="preserve">roku 2030 - </w:t>
      </w:r>
      <w:r>
        <w:rPr>
          <w:rFonts w:ascii="Times New Roman" w:hAnsi="Times New Roman" w:cs="Times New Roman"/>
        </w:rPr>
        <w:t xml:space="preserve">dlhodobá stratégia udržateľného rozvoja </w:t>
      </w:r>
      <w:r w:rsidRPr="00FB5DAC">
        <w:rPr>
          <w:rFonts w:ascii="Times New Roman" w:hAnsi="Times New Roman" w:cs="Times New Roman"/>
        </w:rPr>
        <w:t>Slovenskej re</w:t>
      </w:r>
      <w:r>
        <w:rPr>
          <w:rFonts w:ascii="Times New Roman" w:hAnsi="Times New Roman" w:cs="Times New Roman"/>
        </w:rPr>
        <w:t xml:space="preserve">publiky – Slovensko 2030 – nové </w:t>
      </w:r>
      <w:r w:rsidRPr="00FB5DAC">
        <w:rPr>
          <w:rFonts w:ascii="Times New Roman" w:hAnsi="Times New Roman" w:cs="Times New Roman"/>
        </w:rPr>
        <w:t>znenie</w:t>
      </w:r>
      <w:r>
        <w:rPr>
          <w:rFonts w:ascii="Times New Roman" w:hAnsi="Times New Roman" w:cs="Times New Roman"/>
        </w:rPr>
        <w:t xml:space="preserve">. Dostupné na internete: </w:t>
      </w:r>
      <w:hyperlink r:id="rId32" w:history="1">
        <w:r w:rsidRPr="00C262D1">
          <w:rPr>
            <w:rStyle w:val="Hypertextovprepojenie"/>
            <w:rFonts w:ascii="Times New Roman" w:hAnsi="Times New Roman" w:cs="Times New Roman"/>
          </w:rPr>
          <w:t>https://www.mirri.gov.sk/wp-content/uploads/2021/01/SLOVENSKO-2030.pdf</w:t>
        </w:r>
      </w:hyperlink>
    </w:p>
    <w:p w:rsidR="00CF47C1" w:rsidRPr="00211BF7" w:rsidRDefault="00CF47C1" w:rsidP="00FB5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Obecná štatistika / Obecné databáza</w:t>
      </w:r>
      <w:r w:rsidR="002205EF">
        <w:rPr>
          <w:rFonts w:ascii="Times New Roman" w:hAnsi="Times New Roman" w:cs="Times New Roman"/>
        </w:rPr>
        <w:t xml:space="preserve">. Dostupné na internete: </w:t>
      </w:r>
      <w:hyperlink r:id="rId33" w:history="1">
        <w:r w:rsidR="002205EF" w:rsidRPr="00BC7BC5">
          <w:rPr>
            <w:rStyle w:val="Hypertextovprepojenie"/>
            <w:rFonts w:ascii="Times New Roman" w:hAnsi="Times New Roman" w:cs="Times New Roman"/>
          </w:rPr>
          <w:t>http://obecvalice.sk/</w:t>
        </w:r>
      </w:hyperlink>
      <w:r w:rsidR="002205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Socio</w:t>
      </w:r>
      <w:proofErr w:type="spellEnd"/>
      <w:r>
        <w:rPr>
          <w:rFonts w:ascii="Times New Roman" w:hAnsi="Times New Roman" w:cs="Times New Roman"/>
        </w:rPr>
        <w:t xml:space="preserve">-ekonomický profil okresu Rimavská Sobota 2020 – Dostupné na internete: </w:t>
      </w:r>
      <w:hyperlink r:id="rId34" w:history="1">
        <w:r w:rsidRPr="00C262D1">
          <w:rPr>
            <w:rStyle w:val="Hypertextovprepojenie"/>
            <w:rFonts w:ascii="Times New Roman" w:hAnsi="Times New Roman" w:cs="Times New Roman"/>
          </w:rPr>
          <w:t>https://www.bbsk.sk/Portals/0/Users/052/64/564/Socio-ekonomick%C3%BD%20profil%20okresu%20Rimavsk%C3%A1%20Sobota.pdf</w:t>
        </w:r>
      </w:hyperlink>
      <w:r>
        <w:rPr>
          <w:rFonts w:ascii="Times New Roman" w:hAnsi="Times New Roman" w:cs="Times New Roman"/>
        </w:rPr>
        <w:t xml:space="preserve"> </w:t>
      </w: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SODB 2021 – Sčítanie obyvateľov, domov a bytov. Dostupné na internete: </w:t>
      </w:r>
      <w:hyperlink r:id="rId35" w:history="1">
        <w:r w:rsidRPr="00C262D1">
          <w:rPr>
            <w:rStyle w:val="Hypertextovprepojenie"/>
            <w:rFonts w:ascii="Times New Roman" w:hAnsi="Times New Roman" w:cs="Times New Roman"/>
          </w:rPr>
          <w:t>https://www.scitanie.sk/</w:t>
        </w:r>
      </w:hyperlink>
      <w:r>
        <w:rPr>
          <w:rFonts w:ascii="Times New Roman" w:hAnsi="Times New Roman" w:cs="Times New Roman"/>
        </w:rPr>
        <w:t xml:space="preserve"> </w:t>
      </w:r>
    </w:p>
    <w:p w:rsidR="00CF47C1" w:rsidRDefault="002A6C02" w:rsidP="00FB5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Živnostenský register Slovenskej republiky. Dostupný na internete: </w:t>
      </w:r>
      <w:hyperlink r:id="rId36" w:history="1">
        <w:r w:rsidRPr="006F3956">
          <w:rPr>
            <w:rStyle w:val="Hypertextovprepojenie"/>
            <w:rFonts w:ascii="Times New Roman" w:hAnsi="Times New Roman" w:cs="Times New Roman"/>
          </w:rPr>
          <w:t>https://www.zrsr.sk/default.aspx</w:t>
        </w:r>
      </w:hyperlink>
      <w:r>
        <w:rPr>
          <w:rFonts w:ascii="Times New Roman" w:hAnsi="Times New Roman" w:cs="Times New Roman"/>
        </w:rPr>
        <w:t xml:space="preserve"> </w:t>
      </w: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</w:p>
    <w:p w:rsidR="00CF47C1" w:rsidRDefault="00CF47C1" w:rsidP="00FB5DAC">
      <w:pPr>
        <w:jc w:val="both"/>
        <w:rPr>
          <w:rFonts w:ascii="Times New Roman" w:hAnsi="Times New Roman" w:cs="Times New Roman"/>
        </w:rPr>
      </w:pPr>
    </w:p>
    <w:p w:rsidR="00753778" w:rsidRDefault="00753778" w:rsidP="00FB5DAC">
      <w:pPr>
        <w:jc w:val="both"/>
        <w:rPr>
          <w:rFonts w:ascii="Times New Roman" w:hAnsi="Times New Roman" w:cs="Times New Roman"/>
        </w:rPr>
      </w:pPr>
    </w:p>
    <w:p w:rsidR="00A50F26" w:rsidRPr="00EA6C97" w:rsidRDefault="00C477BD" w:rsidP="00A50F26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bookmarkStart w:id="170" w:name="_Toc97887285"/>
      <w:r w:rsidRPr="00DF3664">
        <w:rPr>
          <w:rFonts w:ascii="Times New Roman" w:hAnsi="Times New Roman" w:cs="Times New Roman"/>
          <w:color w:val="auto"/>
        </w:rPr>
        <w:lastRenderedPageBreak/>
        <w:t>Prílohy</w:t>
      </w:r>
      <w:bookmarkEnd w:id="170"/>
    </w:p>
    <w:p w:rsidR="00A50F26" w:rsidRPr="00A50F26" w:rsidRDefault="00A94178" w:rsidP="00A50F26">
      <w:pPr>
        <w:pStyle w:val="Nadpis2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71" w:name="_Toc97887286"/>
      <w:r>
        <w:rPr>
          <w:rFonts w:ascii="Times New Roman" w:hAnsi="Times New Roman" w:cs="Times New Roman"/>
          <w:color w:val="auto"/>
          <w:sz w:val="24"/>
          <w:szCs w:val="24"/>
        </w:rPr>
        <w:t xml:space="preserve">Vstupná správa pre spracovanie </w:t>
      </w:r>
      <w:r w:rsidR="00A50F26" w:rsidRPr="00A50F26">
        <w:rPr>
          <w:rFonts w:ascii="Times New Roman" w:hAnsi="Times New Roman" w:cs="Times New Roman"/>
          <w:color w:val="auto"/>
          <w:sz w:val="24"/>
          <w:szCs w:val="24"/>
        </w:rPr>
        <w:t>PHRSR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obce Valice</w:t>
      </w:r>
      <w:bookmarkEnd w:id="171"/>
      <w:r w:rsidR="00A50F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Mriekatabuky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603"/>
        <w:gridCol w:w="105"/>
        <w:gridCol w:w="1720"/>
        <w:gridCol w:w="1824"/>
        <w:gridCol w:w="200"/>
        <w:gridCol w:w="792"/>
        <w:gridCol w:w="1017"/>
        <w:gridCol w:w="1926"/>
      </w:tblGrid>
      <w:tr w:rsidR="00585D24" w:rsidTr="00EA6C97">
        <w:tc>
          <w:tcPr>
            <w:tcW w:w="9288" w:type="dxa"/>
            <w:gridSpan w:val="9"/>
            <w:shd w:val="clear" w:color="auto" w:fill="4472C4" w:themeFill="accent5"/>
          </w:tcPr>
          <w:p w:rsidR="00585D24" w:rsidRDefault="00585D24" w:rsidP="00267BD7">
            <w:pPr>
              <w:jc w:val="center"/>
              <w:rPr>
                <w:b/>
                <w:color w:val="FFFFFF" w:themeColor="background1"/>
              </w:rPr>
            </w:pPr>
          </w:p>
          <w:p w:rsidR="00585D24" w:rsidRPr="008D6B0F" w:rsidRDefault="00585D24" w:rsidP="00267BD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8D6B0F">
              <w:rPr>
                <w:b/>
                <w:color w:val="FFFFFF" w:themeColor="background1"/>
                <w:sz w:val="26"/>
                <w:szCs w:val="26"/>
              </w:rPr>
              <w:t>Vstupná správa pre spracovanie strategického dokumentu PHRSR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obce Valice</w:t>
            </w:r>
          </w:p>
          <w:p w:rsidR="00585D24" w:rsidRPr="00C05061" w:rsidRDefault="00585D24" w:rsidP="00267BD7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>
              <w:rPr>
                <w:b/>
              </w:rPr>
              <w:t>O</w:t>
            </w:r>
            <w:r w:rsidRPr="00C41B9F">
              <w:rPr>
                <w:b/>
              </w:rPr>
              <w:t>bec</w:t>
            </w:r>
          </w:p>
        </w:tc>
        <w:tc>
          <w:tcPr>
            <w:tcW w:w="5759" w:type="dxa"/>
            <w:gridSpan w:val="5"/>
          </w:tcPr>
          <w:p w:rsidR="00585D24" w:rsidRPr="002C6F92" w:rsidRDefault="00585D24" w:rsidP="00267BD7">
            <w:pPr>
              <w:rPr>
                <w:i/>
              </w:rPr>
            </w:pPr>
            <w:r>
              <w:rPr>
                <w:i/>
              </w:rPr>
              <w:t>Valice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>
              <w:rPr>
                <w:b/>
              </w:rPr>
              <w:t>Zadávateľ tvorby stratégie</w:t>
            </w:r>
          </w:p>
        </w:tc>
        <w:tc>
          <w:tcPr>
            <w:tcW w:w="5759" w:type="dxa"/>
            <w:gridSpan w:val="5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Obec  Valice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5F5CC1">
              <w:rPr>
                <w:b/>
              </w:rPr>
              <w:t>Identifikácia územnej</w:t>
            </w:r>
            <w:r>
              <w:rPr>
                <w:b/>
              </w:rPr>
              <w:t xml:space="preserve"> samosprávy, pre ktorú </w:t>
            </w:r>
            <w:r w:rsidRPr="005F5CC1">
              <w:rPr>
                <w:b/>
              </w:rPr>
              <w:t>sa dokument spracováva</w:t>
            </w:r>
          </w:p>
        </w:tc>
        <w:tc>
          <w:tcPr>
            <w:tcW w:w="5759" w:type="dxa"/>
            <w:gridSpan w:val="5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Valice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C05061">
              <w:rPr>
                <w:b/>
              </w:rPr>
              <w:t>Plánovacie obdobie</w:t>
            </w:r>
          </w:p>
        </w:tc>
        <w:tc>
          <w:tcPr>
            <w:tcW w:w="5759" w:type="dxa"/>
            <w:gridSpan w:val="5"/>
          </w:tcPr>
          <w:p w:rsidR="00585D24" w:rsidRPr="002C6F92" w:rsidRDefault="00585D24" w:rsidP="00267BD7">
            <w:pPr>
              <w:rPr>
                <w:i/>
              </w:rPr>
            </w:pPr>
            <w:r>
              <w:rPr>
                <w:i/>
              </w:rPr>
              <w:t>2023 – 2028 s výhľadom do roku 2030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>
              <w:rPr>
                <w:b/>
              </w:rPr>
              <w:t>Gestor spracovania PHRSR</w:t>
            </w:r>
            <w:r w:rsidRPr="00C05061">
              <w:rPr>
                <w:b/>
              </w:rPr>
              <w:t xml:space="preserve"> a jeho kontaktné údaje</w:t>
            </w:r>
          </w:p>
        </w:tc>
        <w:tc>
          <w:tcPr>
            <w:tcW w:w="5759" w:type="dxa"/>
            <w:gridSpan w:val="5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Ján </w:t>
            </w:r>
            <w:proofErr w:type="spellStart"/>
            <w:r>
              <w:rPr>
                <w:i/>
              </w:rPr>
              <w:t>Ďuriška</w:t>
            </w:r>
            <w:proofErr w:type="spellEnd"/>
            <w:r>
              <w:rPr>
                <w:i/>
              </w:rPr>
              <w:t>, starosta obce Valice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>
              <w:rPr>
                <w:b/>
              </w:rPr>
              <w:t>K</w:t>
            </w:r>
            <w:r w:rsidRPr="00C05061">
              <w:rPr>
                <w:b/>
              </w:rPr>
              <w:t xml:space="preserve">oordinátor </w:t>
            </w:r>
            <w:r>
              <w:rPr>
                <w:b/>
              </w:rPr>
              <w:t>prípravných prác spracovania PHRSR</w:t>
            </w:r>
            <w:r w:rsidRPr="00C05061">
              <w:rPr>
                <w:b/>
              </w:rPr>
              <w:t xml:space="preserve"> a jeho kontaktné údaje</w:t>
            </w:r>
          </w:p>
        </w:tc>
        <w:tc>
          <w:tcPr>
            <w:tcW w:w="5759" w:type="dxa"/>
            <w:gridSpan w:val="5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Mgr. Oskár Tóth, PhD. 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oskar.toth</w:t>
            </w:r>
            <w:r w:rsidRPr="009E74EC">
              <w:rPr>
                <w:i/>
              </w:rPr>
              <w:t>@</w:t>
            </w:r>
            <w:r>
              <w:rPr>
                <w:i/>
              </w:rPr>
              <w:t>hnusta.sk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0917266319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>
              <w:rPr>
                <w:b/>
              </w:rPr>
              <w:t>Členovia prípravného tímu/spracovatelia vstupnej správy</w:t>
            </w:r>
          </w:p>
        </w:tc>
        <w:tc>
          <w:tcPr>
            <w:tcW w:w="5759" w:type="dxa"/>
            <w:gridSpan w:val="5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Mgr. Oskár Tóth, PhD. </w:t>
            </w:r>
          </w:p>
          <w:p w:rsidR="00585D24" w:rsidRDefault="00585D24" w:rsidP="00267BD7">
            <w:pPr>
              <w:rPr>
                <w:i/>
              </w:rPr>
            </w:pPr>
          </w:p>
        </w:tc>
      </w:tr>
      <w:tr w:rsidR="00585D24" w:rsidTr="00585D24">
        <w:tc>
          <w:tcPr>
            <w:tcW w:w="9288" w:type="dxa"/>
            <w:gridSpan w:val="9"/>
            <w:shd w:val="clear" w:color="auto" w:fill="4472C4" w:themeFill="accent5"/>
          </w:tcPr>
          <w:p w:rsidR="00585D24" w:rsidRPr="00A61275" w:rsidRDefault="00585D24" w:rsidP="00267BD7">
            <w:pPr>
              <w:pStyle w:val="Odsekzoznamu"/>
            </w:pPr>
          </w:p>
          <w:p w:rsidR="00585D24" w:rsidRPr="00A61275" w:rsidRDefault="00585D24" w:rsidP="00585D24">
            <w:pPr>
              <w:pStyle w:val="Odsekzoznamu"/>
              <w:numPr>
                <w:ilvl w:val="0"/>
                <w:numId w:val="24"/>
              </w:numPr>
            </w:pPr>
            <w:r>
              <w:rPr>
                <w:b/>
              </w:rPr>
              <w:t>Základné údaje o PHRSR</w:t>
            </w:r>
          </w:p>
          <w:p w:rsidR="00585D24" w:rsidRDefault="00585D24" w:rsidP="00267BD7">
            <w:pPr>
              <w:pStyle w:val="Odsekzoznamu"/>
            </w:pP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B16370" w:rsidRDefault="00585D24" w:rsidP="00585D24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370">
              <w:rPr>
                <w:rFonts w:asciiTheme="minorHAnsi" w:hAnsiTheme="minorHAnsi" w:cstheme="minorHAnsi"/>
                <w:b/>
                <w:sz w:val="22"/>
                <w:szCs w:val="22"/>
              </w:rPr>
              <w:t>Hlavné ciele, výzvy, problé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my a impulzy, na ktoré PHRSR</w:t>
            </w:r>
            <w:r w:rsidRPr="00B16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bude reagovať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B16370" w:rsidRDefault="00585D24" w:rsidP="00585D24">
            <w:pPr>
              <w:pStyle w:val="Odsekzoznamu"/>
              <w:numPr>
                <w:ilvl w:val="1"/>
                <w:numId w:val="21"/>
              </w:numPr>
              <w:rPr>
                <w:b/>
              </w:rPr>
            </w:pPr>
            <w:r w:rsidRPr="00B16370">
              <w:rPr>
                <w:b/>
              </w:rPr>
              <w:t>Hlavné impulzy pre spracovanie dokumentu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Default="00585D24" w:rsidP="00267BD7">
            <w:pPr>
              <w:jc w:val="both"/>
              <w:rPr>
                <w:i/>
              </w:rPr>
            </w:pPr>
            <w:r>
              <w:rPr>
                <w:i/>
              </w:rPr>
              <w:t xml:space="preserve">Hlavným impulzom pre spracovanie dokumentu PHRSR obce Valice je potreba plánovania všestranného rozvoja územia a potrieb obyvateľov obce. Zámerom je reagovať na nové výzvy a identifikované špecifické problémy dotknutého územia a sociálne, ekonomické, technologické a environmentálne faktory. Navrhované priority a ciele reagujú na najvýznamnejšie výzvy a identifikované potreby dotknutého územia: </w:t>
            </w:r>
          </w:p>
          <w:p w:rsidR="00585D24" w:rsidRDefault="00585D24" w:rsidP="00585D24">
            <w:pPr>
              <w:pStyle w:val="Odsekzoznamu"/>
              <w:numPr>
                <w:ilvl w:val="0"/>
                <w:numId w:val="25"/>
              </w:numPr>
              <w:jc w:val="both"/>
            </w:pPr>
            <w:r>
              <w:t>demografický vývoj a súvisiace zmeny v poskytovaní verejných služieb,</w:t>
            </w:r>
          </w:p>
          <w:p w:rsidR="00585D24" w:rsidRDefault="00585D24" w:rsidP="00585D24">
            <w:pPr>
              <w:pStyle w:val="Odsekzoznamu"/>
              <w:numPr>
                <w:ilvl w:val="0"/>
                <w:numId w:val="25"/>
              </w:numPr>
              <w:jc w:val="both"/>
            </w:pPr>
            <w:r>
              <w:t xml:space="preserve">integrácia MRK, </w:t>
            </w:r>
          </w:p>
          <w:p w:rsidR="00585D24" w:rsidRDefault="00585D24" w:rsidP="00585D24">
            <w:pPr>
              <w:pStyle w:val="Odsekzoznamu"/>
              <w:numPr>
                <w:ilvl w:val="0"/>
                <w:numId w:val="25"/>
              </w:numPr>
              <w:jc w:val="both"/>
            </w:pPr>
            <w:r>
              <w:t xml:space="preserve">ekonomická stabilita samosprávy, </w:t>
            </w:r>
          </w:p>
          <w:p w:rsidR="00585D24" w:rsidRDefault="00585D24" w:rsidP="00585D24">
            <w:pPr>
              <w:pStyle w:val="Odsekzoznamu"/>
              <w:numPr>
                <w:ilvl w:val="0"/>
                <w:numId w:val="25"/>
              </w:numPr>
              <w:jc w:val="both"/>
            </w:pPr>
            <w:r>
              <w:t>environmentálne povedomie obyvateľov, ochrana životného prostredia.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1"/>
                <w:numId w:val="21"/>
              </w:numPr>
              <w:rPr>
                <w:b/>
              </w:rPr>
            </w:pPr>
            <w:r w:rsidRPr="00C41B9F">
              <w:rPr>
                <w:b/>
              </w:rPr>
              <w:t>Hlavné výzvy a</w:t>
            </w:r>
            <w:r>
              <w:rPr>
                <w:b/>
              </w:rPr>
              <w:t> </w:t>
            </w:r>
            <w:r w:rsidRPr="00C41B9F">
              <w:rPr>
                <w:b/>
              </w:rPr>
              <w:t>problémy</w:t>
            </w:r>
            <w:r>
              <w:rPr>
                <w:b/>
              </w:rPr>
              <w:t>,</w:t>
            </w:r>
            <w:r w:rsidRPr="00C41B9F">
              <w:rPr>
                <w:b/>
              </w:rPr>
              <w:t xml:space="preserve"> na ktoré dokument reaguje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Obec Valice sú členom Združenia obcí </w:t>
            </w:r>
            <w:proofErr w:type="spellStart"/>
            <w:r>
              <w:rPr>
                <w:i/>
              </w:rPr>
              <w:t>Valická</w:t>
            </w:r>
            <w:proofErr w:type="spellEnd"/>
            <w:r>
              <w:rPr>
                <w:i/>
              </w:rPr>
              <w:t xml:space="preserve"> dolina. Zabezpečuje základnú vybavenosť pre svojich obyvateľov. V obci je v pomere k počtu obyvateľov vyšší počet uchádzačov o zamestnanie, potrebuje sa vysporiadať s MRK a environmentálnymi aktivitami. </w:t>
            </w:r>
          </w:p>
          <w:p w:rsidR="00585D24" w:rsidRDefault="00585D24" w:rsidP="00267BD7">
            <w:pPr>
              <w:rPr>
                <w:i/>
              </w:rPr>
            </w:pPr>
          </w:p>
          <w:p w:rsidR="00585D24" w:rsidRPr="003F4625" w:rsidRDefault="00585D24" w:rsidP="00267BD7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3F4625">
              <w:rPr>
                <w:rFonts w:eastAsia="Calibri" w:cstheme="minorHAnsi"/>
              </w:rPr>
              <w:t xml:space="preserve">Hlavné  výzvy obce sú: </w:t>
            </w:r>
          </w:p>
          <w:p w:rsidR="00585D24" w:rsidRPr="003F4625" w:rsidRDefault="00585D24" w:rsidP="00267BD7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3F4625">
              <w:rPr>
                <w:rFonts w:eastAsia="Calibri" w:cstheme="minorHAnsi"/>
                <w:b/>
                <w:bCs/>
                <w:u w:val="single"/>
              </w:rPr>
              <w:t>demografické, sociálne a spoločenské</w:t>
            </w:r>
            <w:r w:rsidRPr="003F4625">
              <w:rPr>
                <w:rFonts w:eastAsia="Calibri" w:cstheme="minorHAnsi"/>
              </w:rPr>
              <w:t xml:space="preserve"> - </w:t>
            </w:r>
            <w:r w:rsidRPr="003F4625">
              <w:rPr>
                <w:rFonts w:eastAsia="Calibri" w:cstheme="minorHAnsi"/>
                <w:b/>
              </w:rPr>
              <w:t xml:space="preserve"> </w:t>
            </w:r>
            <w:r w:rsidRPr="003F4625">
              <w:rPr>
                <w:rFonts w:eastAsia="Calibri" w:cstheme="minorHAnsi"/>
              </w:rPr>
              <w:t xml:space="preserve">rýchle starnutie obyvateľstva, rastúci dopyt po integrovaných službách zdravotnej a sociálnej starostlivosti, vysoká miera nezamestnanosti, nízka vzdelanostná úroveň, potreba inklúzie rómskej komunity,   </w:t>
            </w:r>
          </w:p>
          <w:p w:rsidR="00585D24" w:rsidRPr="003F4625" w:rsidRDefault="00585D24" w:rsidP="00267BD7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3F4625">
              <w:rPr>
                <w:rFonts w:eastAsia="Calibri" w:cstheme="minorHAnsi"/>
                <w:b/>
                <w:bCs/>
                <w:u w:val="single"/>
              </w:rPr>
              <w:t>výzvy v oblasti fyzickej infraštruktúry a sídelného prostredia</w:t>
            </w:r>
            <w:r w:rsidRPr="003F4625">
              <w:rPr>
                <w:rFonts w:eastAsia="Calibri" w:cstheme="minorHAnsi"/>
                <w:u w:val="single"/>
              </w:rPr>
              <w:t xml:space="preserve"> </w:t>
            </w:r>
            <w:r w:rsidRPr="003F4625">
              <w:rPr>
                <w:rFonts w:eastAsia="Calibri" w:cstheme="minorHAnsi"/>
              </w:rPr>
              <w:t xml:space="preserve">- mobilita, ekosystémové služby, environmentálna infraštruktúra, regionálna energetika, pitná voda, bezpečnosť a dostupnosť verejných priestorov, zvýšenie kvality obecného prostredia,  </w:t>
            </w:r>
          </w:p>
          <w:p w:rsidR="00585D24" w:rsidRPr="003F4625" w:rsidRDefault="00585D24" w:rsidP="00267BD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4625">
              <w:rPr>
                <w:rFonts w:eastAsia="Calibri" w:cstheme="minorHAnsi"/>
                <w:b/>
                <w:bCs/>
                <w:u w:val="single"/>
              </w:rPr>
              <w:t>výzvy v oblasti hospodárskej</w:t>
            </w:r>
            <w:r w:rsidRPr="003F4625">
              <w:rPr>
                <w:rFonts w:eastAsia="Calibri" w:cstheme="minorHAnsi"/>
              </w:rPr>
              <w:t xml:space="preserve"> - technologické a netechnologické  inovácie.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1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Hlavné </w:t>
            </w:r>
            <w:r w:rsidRPr="00C41B9F">
              <w:rPr>
                <w:b/>
              </w:rPr>
              <w:t xml:space="preserve"> ciele </w:t>
            </w:r>
            <w:r>
              <w:rPr>
                <w:b/>
              </w:rPr>
              <w:t>PHRSR vrátane predbežnej vízie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Víziou obce Valice s výhľadom do roku 2030 </w:t>
            </w:r>
            <w:r w:rsidRPr="003F4625">
              <w:rPr>
                <w:i/>
              </w:rPr>
              <w:t>je s využitím vnútorného potenciálu obce vytvoriť príťažlivú a zaujímavú lokalitu pre vidiecke bývanie s komplexne vybudovanou infraštruktúrou, kvalitnými životnými podmienkami a zdravým životným prostredím</w:t>
            </w:r>
            <w:r>
              <w:rPr>
                <w:i/>
              </w:rPr>
              <w:t>.</w:t>
            </w:r>
          </w:p>
          <w:p w:rsidR="00585D24" w:rsidRDefault="00585D24" w:rsidP="00267BD7">
            <w:pPr>
              <w:rPr>
                <w:i/>
              </w:rPr>
            </w:pPr>
          </w:p>
          <w:p w:rsidR="00585D24" w:rsidRPr="005B62E7" w:rsidRDefault="00585D24" w:rsidP="00267BD7">
            <w:pPr>
              <w:rPr>
                <w:i/>
              </w:rPr>
            </w:pPr>
            <w:r>
              <w:rPr>
                <w:i/>
              </w:rPr>
              <w:lastRenderedPageBreak/>
              <w:t>Hlavným cieľom obce je v</w:t>
            </w:r>
            <w:r w:rsidRPr="003F4625">
              <w:rPr>
                <w:i/>
              </w:rPr>
              <w:t>ytvoriť podmienky pre zvýšenie kva</w:t>
            </w:r>
            <w:r>
              <w:rPr>
                <w:i/>
              </w:rPr>
              <w:t>lity života obyvateľov,</w:t>
            </w:r>
            <w:r w:rsidRPr="003F4625">
              <w:rPr>
                <w:i/>
              </w:rPr>
              <w:t xml:space="preserve"> zvýšenie jeho konkurencieschopnosti a ekonomickej výkonno</w:t>
            </w:r>
            <w:r>
              <w:rPr>
                <w:i/>
              </w:rPr>
              <w:t>sti s vyváženým rozvojom hospodárskej, sociálnej a environmentálnej oblasti</w:t>
            </w:r>
            <w:r w:rsidRPr="003F4625">
              <w:rPr>
                <w:i/>
              </w:rPr>
              <w:t>.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0"/>
                <w:numId w:val="21"/>
              </w:numPr>
              <w:rPr>
                <w:b/>
              </w:rPr>
            </w:pPr>
            <w:r w:rsidRPr="00C41B9F">
              <w:rPr>
                <w:b/>
              </w:rPr>
              <w:lastRenderedPageBreak/>
              <w:t xml:space="preserve">Predpokladaný obsah </w:t>
            </w:r>
            <w:r>
              <w:rPr>
                <w:b/>
              </w:rPr>
              <w:t>strategického dokumentu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B220E2" w:rsidRDefault="00585D24" w:rsidP="00585D24">
            <w:pPr>
              <w:pStyle w:val="Odsekzoznamu"/>
              <w:numPr>
                <w:ilvl w:val="1"/>
                <w:numId w:val="21"/>
              </w:numPr>
              <w:rPr>
                <w:b/>
              </w:rPr>
            </w:pPr>
            <w:r>
              <w:rPr>
                <w:b/>
              </w:rPr>
              <w:t>Charakter dokumentu</w:t>
            </w:r>
          </w:p>
        </w:tc>
      </w:tr>
      <w:tr w:rsidR="00585D24" w:rsidTr="00267BD7">
        <w:tc>
          <w:tcPr>
            <w:tcW w:w="9288" w:type="dxa"/>
            <w:gridSpan w:val="9"/>
            <w:shd w:val="clear" w:color="auto" w:fill="auto"/>
          </w:tcPr>
          <w:p w:rsidR="00585D24" w:rsidRPr="00AD039C" w:rsidRDefault="00585D24" w:rsidP="00267BD7">
            <w:pPr>
              <w:rPr>
                <w:i/>
              </w:rPr>
            </w:pPr>
            <w:r>
              <w:rPr>
                <w:i/>
              </w:rPr>
              <w:t>Strategický dokument PHRSR</w:t>
            </w:r>
            <w:r w:rsidRPr="00AD039C">
              <w:rPr>
                <w:i/>
              </w:rPr>
              <w:t xml:space="preserve"> obce</w:t>
            </w:r>
            <w:r>
              <w:rPr>
                <w:i/>
              </w:rPr>
              <w:t xml:space="preserve"> Valice má charakter programu rozvoja. 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1"/>
                <w:numId w:val="21"/>
              </w:numPr>
              <w:rPr>
                <w:b/>
              </w:rPr>
            </w:pPr>
            <w:r>
              <w:rPr>
                <w:b/>
              </w:rPr>
              <w:t>Body obsahu PHRSR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1.Úvod 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2.Analytické východiská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3.Rozvojová stratégia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4.Implementačný plán a plán monitorovania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5.Plán využitia zdrojov a finančný plán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6.Riadenie implementácie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7.Zdroje</w:t>
            </w:r>
          </w:p>
          <w:p w:rsidR="00585D24" w:rsidRPr="00050291" w:rsidRDefault="00585D24" w:rsidP="00267BD7">
            <w:pPr>
              <w:rPr>
                <w:i/>
              </w:rPr>
            </w:pPr>
            <w:r>
              <w:rPr>
                <w:i/>
              </w:rPr>
              <w:t>8.Prílohy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B95FB7" w:rsidRDefault="00585D24" w:rsidP="00585D24">
            <w:pPr>
              <w:pStyle w:val="Odsekzoznamu"/>
              <w:numPr>
                <w:ilvl w:val="1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 Vymedzenie územia a územné členenie stratégie/definované strategicko-plánovacie regióny (pri Vstupnej správe PHRSR VÚC a PHRSR skupiny obcí)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Pr="00B220E2" w:rsidRDefault="00585D24" w:rsidP="00267BD7">
            <w:pPr>
              <w:rPr>
                <w:i/>
              </w:rPr>
            </w:pPr>
            <w:r>
              <w:rPr>
                <w:rFonts w:eastAsia="Arial"/>
                <w:i/>
                <w:iCs/>
              </w:rPr>
              <w:t>PHRSR obce Valice sa vypracúva pre katastrálne územie obce.</w:t>
            </w:r>
            <w:r w:rsidRPr="00B220E2">
              <w:rPr>
                <w:rFonts w:eastAsia="Arial"/>
                <w:i/>
                <w:iCs/>
              </w:rPr>
              <w:t xml:space="preserve"> 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0"/>
                <w:numId w:val="21"/>
              </w:numPr>
              <w:rPr>
                <w:b/>
              </w:rPr>
            </w:pPr>
            <w:r w:rsidRPr="00C41B9F">
              <w:rPr>
                <w:b/>
              </w:rPr>
              <w:t>Uvažované/požadované variantné riešenia zohľadňujúce impulzy, výzvy, problémy, ciel</w:t>
            </w:r>
            <w:r>
              <w:rPr>
                <w:b/>
              </w:rPr>
              <w:t>e a geografický rozmer PHRSR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Pr="00A61275" w:rsidRDefault="00585D24" w:rsidP="00267BD7">
            <w:pPr>
              <w:rPr>
                <w:i/>
              </w:rPr>
            </w:pPr>
            <w:r>
              <w:rPr>
                <w:i/>
              </w:rPr>
              <w:t>Neuvažuje sa s variantným riešením.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0"/>
                <w:numId w:val="21"/>
              </w:numPr>
              <w:rPr>
                <w:b/>
              </w:rPr>
            </w:pPr>
            <w:r w:rsidRPr="00C41B9F">
              <w:rPr>
                <w:b/>
              </w:rPr>
              <w:t xml:space="preserve">Vecný a časový harmonogram </w:t>
            </w:r>
            <w:r>
              <w:rPr>
                <w:b/>
              </w:rPr>
              <w:t>prípravy a schvaľovania PHRSR</w:t>
            </w:r>
            <w:r w:rsidRPr="00C41B9F">
              <w:rPr>
                <w:b/>
              </w:rPr>
              <w:t xml:space="preserve"> a zodpovednosti za jednotlivé kroky </w:t>
            </w:r>
          </w:p>
        </w:tc>
      </w:tr>
      <w:tr w:rsidR="00585D24" w:rsidTr="00585D24">
        <w:tc>
          <w:tcPr>
            <w:tcW w:w="1101" w:type="dxa"/>
            <w:shd w:val="clear" w:color="auto" w:fill="D9E2F3" w:themeFill="accent5" w:themeFillTint="33"/>
          </w:tcPr>
          <w:p w:rsidR="00585D24" w:rsidRPr="00C41B9F" w:rsidRDefault="00585D24" w:rsidP="00267BD7">
            <w:pPr>
              <w:rPr>
                <w:b/>
              </w:rPr>
            </w:pPr>
            <w:r>
              <w:rPr>
                <w:b/>
              </w:rPr>
              <w:t>Fáza/ Krok</w:t>
            </w:r>
          </w:p>
        </w:tc>
        <w:tc>
          <w:tcPr>
            <w:tcW w:w="4252" w:type="dxa"/>
            <w:gridSpan w:val="4"/>
            <w:shd w:val="clear" w:color="auto" w:fill="D9E2F3" w:themeFill="accent5" w:themeFillTint="33"/>
          </w:tcPr>
          <w:p w:rsidR="00585D24" w:rsidRPr="00C41B9F" w:rsidRDefault="00585D24" w:rsidP="00267BD7">
            <w:pPr>
              <w:rPr>
                <w:b/>
              </w:rPr>
            </w:pPr>
            <w:r w:rsidRPr="00C41B9F">
              <w:rPr>
                <w:b/>
              </w:rPr>
              <w:t>Obsah</w:t>
            </w:r>
          </w:p>
        </w:tc>
        <w:tc>
          <w:tcPr>
            <w:tcW w:w="992" w:type="dxa"/>
            <w:gridSpan w:val="2"/>
            <w:shd w:val="clear" w:color="auto" w:fill="D9E2F3" w:themeFill="accent5" w:themeFillTint="33"/>
          </w:tcPr>
          <w:p w:rsidR="00585D24" w:rsidRPr="00C41B9F" w:rsidRDefault="00585D24" w:rsidP="00267BD7">
            <w:pPr>
              <w:rPr>
                <w:b/>
              </w:rPr>
            </w:pPr>
            <w:r w:rsidRPr="00C41B9F">
              <w:rPr>
                <w:b/>
              </w:rPr>
              <w:t>Začiatok fázy</w:t>
            </w:r>
          </w:p>
        </w:tc>
        <w:tc>
          <w:tcPr>
            <w:tcW w:w="1017" w:type="dxa"/>
            <w:shd w:val="clear" w:color="auto" w:fill="D9E2F3" w:themeFill="accent5" w:themeFillTint="33"/>
          </w:tcPr>
          <w:p w:rsidR="00585D24" w:rsidRPr="00C41B9F" w:rsidRDefault="00585D24" w:rsidP="00267BD7">
            <w:pPr>
              <w:rPr>
                <w:b/>
              </w:rPr>
            </w:pPr>
            <w:r w:rsidRPr="00C41B9F">
              <w:rPr>
                <w:b/>
              </w:rPr>
              <w:t>Koniec fázy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585D24" w:rsidRPr="00C41B9F" w:rsidRDefault="00585D24" w:rsidP="00267BD7">
            <w:pPr>
              <w:rPr>
                <w:b/>
              </w:rPr>
            </w:pPr>
            <w:r w:rsidRPr="00C41B9F">
              <w:rPr>
                <w:b/>
              </w:rPr>
              <w:t>Zodpovedn</w:t>
            </w:r>
            <w:r>
              <w:rPr>
                <w:b/>
              </w:rPr>
              <w:t>á osoba/partner</w:t>
            </w:r>
          </w:p>
        </w:tc>
      </w:tr>
      <w:tr w:rsidR="00585D24" w:rsidTr="00267BD7">
        <w:tc>
          <w:tcPr>
            <w:tcW w:w="1101" w:type="dxa"/>
          </w:tcPr>
          <w:p w:rsidR="00585D24" w:rsidRPr="009466F3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466F3">
              <w:rPr>
                <w:rFonts w:ascii="Calibri" w:eastAsia="Calibri" w:hAnsi="Calibri" w:cs="Calibri"/>
                <w:sz w:val="20"/>
                <w:szCs w:val="20"/>
              </w:rPr>
              <w:t>Fáza 1</w:t>
            </w:r>
          </w:p>
        </w:tc>
        <w:tc>
          <w:tcPr>
            <w:tcW w:w="4252" w:type="dxa"/>
            <w:gridSpan w:val="4"/>
          </w:tcPr>
          <w:p w:rsidR="00585D24" w:rsidRPr="00A61275" w:rsidRDefault="00585D24" w:rsidP="00267BD7">
            <w:pPr>
              <w:rPr>
                <w:i/>
              </w:rPr>
            </w:pPr>
            <w:r w:rsidRPr="00AF3656">
              <w:rPr>
                <w:i/>
              </w:rPr>
              <w:t xml:space="preserve">Identifikácia potreby a impulzov vypracovania </w:t>
            </w:r>
            <w:r>
              <w:rPr>
                <w:i/>
              </w:rPr>
              <w:t>PHRSR obce Valice</w:t>
            </w:r>
            <w:r w:rsidRPr="00AF3656">
              <w:rPr>
                <w:i/>
              </w:rPr>
              <w:t xml:space="preserve">  a rozhodnutie o začatí prípravných prác</w:t>
            </w:r>
          </w:p>
        </w:tc>
        <w:tc>
          <w:tcPr>
            <w:tcW w:w="992" w:type="dxa"/>
            <w:gridSpan w:val="2"/>
          </w:tcPr>
          <w:p w:rsidR="00585D24" w:rsidRDefault="00585D24" w:rsidP="00267BD7">
            <w:r>
              <w:t>3/22</w:t>
            </w:r>
          </w:p>
        </w:tc>
        <w:tc>
          <w:tcPr>
            <w:tcW w:w="1017" w:type="dxa"/>
          </w:tcPr>
          <w:p w:rsidR="00585D24" w:rsidRDefault="00585D24" w:rsidP="00267BD7">
            <w:r>
              <w:t>3/22</w:t>
            </w:r>
          </w:p>
        </w:tc>
        <w:tc>
          <w:tcPr>
            <w:tcW w:w="1926" w:type="dxa"/>
          </w:tcPr>
          <w:p w:rsidR="00585D24" w:rsidRDefault="00585D24" w:rsidP="00267BD7">
            <w:r>
              <w:t>Prípravný tím</w:t>
            </w:r>
          </w:p>
        </w:tc>
      </w:tr>
      <w:tr w:rsidR="00585D24" w:rsidTr="00267BD7">
        <w:tc>
          <w:tcPr>
            <w:tcW w:w="1101" w:type="dxa"/>
          </w:tcPr>
          <w:p w:rsidR="00585D24" w:rsidRPr="009466F3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466F3">
              <w:rPr>
                <w:rFonts w:ascii="Calibri" w:eastAsia="Calibri" w:hAnsi="Calibri" w:cs="Calibri"/>
                <w:sz w:val="20"/>
                <w:szCs w:val="20"/>
              </w:rPr>
              <w:t>Fáza 2</w:t>
            </w:r>
          </w:p>
        </w:tc>
        <w:tc>
          <w:tcPr>
            <w:tcW w:w="4252" w:type="dxa"/>
            <w:gridSpan w:val="4"/>
          </w:tcPr>
          <w:p w:rsidR="00585D24" w:rsidRPr="00AF3656" w:rsidRDefault="00585D24" w:rsidP="00267BD7">
            <w:pPr>
              <w:rPr>
                <w:i/>
              </w:rPr>
            </w:pPr>
            <w:r w:rsidRPr="00AF3656">
              <w:rPr>
                <w:i/>
              </w:rPr>
              <w:t>Prípravné práce, vypracovanie a schválenie Vstupnej správy</w:t>
            </w:r>
          </w:p>
        </w:tc>
        <w:tc>
          <w:tcPr>
            <w:tcW w:w="992" w:type="dxa"/>
            <w:gridSpan w:val="2"/>
          </w:tcPr>
          <w:p w:rsidR="00585D24" w:rsidRDefault="00585D24" w:rsidP="00267BD7">
            <w:r>
              <w:t>3/22</w:t>
            </w:r>
          </w:p>
        </w:tc>
        <w:tc>
          <w:tcPr>
            <w:tcW w:w="1017" w:type="dxa"/>
          </w:tcPr>
          <w:p w:rsidR="00585D24" w:rsidRDefault="00585D24" w:rsidP="00267BD7">
            <w:r>
              <w:t>3/22</w:t>
            </w:r>
          </w:p>
        </w:tc>
        <w:tc>
          <w:tcPr>
            <w:tcW w:w="1926" w:type="dxa"/>
          </w:tcPr>
          <w:p w:rsidR="00585D24" w:rsidRDefault="00585D24" w:rsidP="00267BD7">
            <w:r>
              <w:t>Prípravný tím</w:t>
            </w:r>
          </w:p>
        </w:tc>
      </w:tr>
      <w:tr w:rsidR="00585D24" w:rsidTr="00267BD7">
        <w:tc>
          <w:tcPr>
            <w:tcW w:w="1101" w:type="dxa"/>
          </w:tcPr>
          <w:p w:rsidR="00585D24" w:rsidRPr="009466F3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466F3">
              <w:rPr>
                <w:rFonts w:ascii="Calibri" w:eastAsia="Calibri" w:hAnsi="Calibri" w:cs="Calibri"/>
                <w:sz w:val="20"/>
                <w:szCs w:val="20"/>
              </w:rPr>
              <w:t>Fáza 3</w:t>
            </w:r>
          </w:p>
        </w:tc>
        <w:tc>
          <w:tcPr>
            <w:tcW w:w="4252" w:type="dxa"/>
            <w:gridSpan w:val="4"/>
          </w:tcPr>
          <w:p w:rsidR="00585D24" w:rsidRPr="00AF3656" w:rsidRDefault="00585D24" w:rsidP="00267BD7">
            <w:pPr>
              <w:rPr>
                <w:i/>
              </w:rPr>
            </w:pPr>
            <w:r w:rsidRPr="00AF3656">
              <w:rPr>
                <w:i/>
              </w:rPr>
              <w:t xml:space="preserve">Inventarizačná, analytická a prognostická fáza spracovania  </w:t>
            </w:r>
          </w:p>
        </w:tc>
        <w:tc>
          <w:tcPr>
            <w:tcW w:w="992" w:type="dxa"/>
            <w:gridSpan w:val="2"/>
          </w:tcPr>
          <w:p w:rsidR="00585D24" w:rsidRDefault="00585D24" w:rsidP="00267BD7">
            <w:r>
              <w:t>3/22</w:t>
            </w:r>
          </w:p>
        </w:tc>
        <w:tc>
          <w:tcPr>
            <w:tcW w:w="1017" w:type="dxa"/>
          </w:tcPr>
          <w:p w:rsidR="00585D24" w:rsidRDefault="00585D24" w:rsidP="00267BD7">
            <w:r>
              <w:t>3/22</w:t>
            </w:r>
          </w:p>
        </w:tc>
        <w:tc>
          <w:tcPr>
            <w:tcW w:w="1926" w:type="dxa"/>
          </w:tcPr>
          <w:p w:rsidR="00585D24" w:rsidRDefault="00585D24" w:rsidP="00267BD7">
            <w:r>
              <w:t>Koordinátor prác</w:t>
            </w:r>
          </w:p>
        </w:tc>
      </w:tr>
      <w:tr w:rsidR="00585D24" w:rsidTr="00267BD7">
        <w:tc>
          <w:tcPr>
            <w:tcW w:w="1101" w:type="dxa"/>
          </w:tcPr>
          <w:p w:rsidR="00585D24" w:rsidRPr="009466F3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466F3">
              <w:rPr>
                <w:rFonts w:ascii="Calibri" w:eastAsia="Calibri" w:hAnsi="Calibri" w:cs="Calibri"/>
                <w:sz w:val="20"/>
                <w:szCs w:val="20"/>
              </w:rPr>
              <w:t>Fáza 4</w:t>
            </w:r>
          </w:p>
        </w:tc>
        <w:tc>
          <w:tcPr>
            <w:tcW w:w="4252" w:type="dxa"/>
            <w:gridSpan w:val="4"/>
          </w:tcPr>
          <w:p w:rsidR="00585D24" w:rsidRPr="00AF3656" w:rsidRDefault="00585D24" w:rsidP="00267BD7">
            <w:pPr>
              <w:rPr>
                <w:i/>
              </w:rPr>
            </w:pPr>
            <w:r w:rsidRPr="00AF3656">
              <w:rPr>
                <w:i/>
              </w:rPr>
              <w:t xml:space="preserve">Stanovenie strategického smerovania, priorít a strategických cieľov  </w:t>
            </w:r>
          </w:p>
        </w:tc>
        <w:tc>
          <w:tcPr>
            <w:tcW w:w="992" w:type="dxa"/>
            <w:gridSpan w:val="2"/>
          </w:tcPr>
          <w:p w:rsidR="00585D24" w:rsidRDefault="00585D24" w:rsidP="00267BD7">
            <w:r>
              <w:t>3/22</w:t>
            </w:r>
          </w:p>
        </w:tc>
        <w:tc>
          <w:tcPr>
            <w:tcW w:w="1017" w:type="dxa"/>
          </w:tcPr>
          <w:p w:rsidR="00585D24" w:rsidRDefault="00585D24" w:rsidP="00267BD7">
            <w:r>
              <w:t>3/22</w:t>
            </w:r>
          </w:p>
        </w:tc>
        <w:tc>
          <w:tcPr>
            <w:tcW w:w="1926" w:type="dxa"/>
          </w:tcPr>
          <w:p w:rsidR="00585D24" w:rsidRDefault="00585D24" w:rsidP="00267BD7">
            <w:r>
              <w:t>Koordinátor prác, prípravný tím</w:t>
            </w:r>
          </w:p>
        </w:tc>
      </w:tr>
      <w:tr w:rsidR="00585D24" w:rsidTr="00267BD7">
        <w:tc>
          <w:tcPr>
            <w:tcW w:w="1101" w:type="dxa"/>
          </w:tcPr>
          <w:p w:rsidR="00585D24" w:rsidRPr="009466F3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466F3">
              <w:rPr>
                <w:rFonts w:ascii="Calibri" w:eastAsia="Calibri" w:hAnsi="Calibri" w:cs="Calibri"/>
                <w:sz w:val="20"/>
                <w:szCs w:val="20"/>
              </w:rPr>
              <w:t>Fáza 5</w:t>
            </w:r>
          </w:p>
        </w:tc>
        <w:tc>
          <w:tcPr>
            <w:tcW w:w="4252" w:type="dxa"/>
            <w:gridSpan w:val="4"/>
          </w:tcPr>
          <w:p w:rsidR="00585D24" w:rsidRPr="00AF3656" w:rsidRDefault="00585D24" w:rsidP="00267BD7">
            <w:pPr>
              <w:rPr>
                <w:i/>
              </w:rPr>
            </w:pPr>
            <w:r w:rsidRPr="00AF3656">
              <w:rPr>
                <w:i/>
              </w:rPr>
              <w:t>Nastavenie implementácie, financovania, monitorovania a vyhodnocovania</w:t>
            </w:r>
          </w:p>
        </w:tc>
        <w:tc>
          <w:tcPr>
            <w:tcW w:w="992" w:type="dxa"/>
            <w:gridSpan w:val="2"/>
          </w:tcPr>
          <w:p w:rsidR="00585D24" w:rsidRDefault="00585D24" w:rsidP="00267BD7">
            <w:r>
              <w:t>3/22</w:t>
            </w:r>
          </w:p>
        </w:tc>
        <w:tc>
          <w:tcPr>
            <w:tcW w:w="1017" w:type="dxa"/>
          </w:tcPr>
          <w:p w:rsidR="00585D24" w:rsidRDefault="00585D24" w:rsidP="00267BD7">
            <w:r>
              <w:t>3/22</w:t>
            </w:r>
          </w:p>
        </w:tc>
        <w:tc>
          <w:tcPr>
            <w:tcW w:w="1926" w:type="dxa"/>
          </w:tcPr>
          <w:p w:rsidR="00585D24" w:rsidRDefault="00585D24" w:rsidP="00267BD7">
            <w:r>
              <w:t>Koordinátor prác, prípravný tím</w:t>
            </w:r>
          </w:p>
        </w:tc>
      </w:tr>
      <w:tr w:rsidR="00585D24" w:rsidTr="00267BD7">
        <w:tc>
          <w:tcPr>
            <w:tcW w:w="1101" w:type="dxa"/>
          </w:tcPr>
          <w:p w:rsidR="00585D24" w:rsidRPr="009466F3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466F3">
              <w:rPr>
                <w:rFonts w:ascii="Calibri" w:eastAsia="Calibri" w:hAnsi="Calibri" w:cs="Calibri"/>
                <w:sz w:val="20"/>
                <w:szCs w:val="20"/>
              </w:rPr>
              <w:t>Fáza 6</w:t>
            </w:r>
          </w:p>
        </w:tc>
        <w:tc>
          <w:tcPr>
            <w:tcW w:w="4252" w:type="dxa"/>
            <w:gridSpan w:val="4"/>
          </w:tcPr>
          <w:p w:rsidR="00585D24" w:rsidRPr="00AF3656" w:rsidRDefault="00585D24" w:rsidP="00267BD7">
            <w:pPr>
              <w:rPr>
                <w:i/>
              </w:rPr>
            </w:pPr>
            <w:r w:rsidRPr="00AF3656">
              <w:rPr>
                <w:i/>
              </w:rPr>
              <w:t>Prerokovanie a schvaľovanie návrhu</w:t>
            </w:r>
            <w:r>
              <w:rPr>
                <w:i/>
              </w:rPr>
              <w:t xml:space="preserve"> PHRSR obce Valice</w:t>
            </w:r>
          </w:p>
        </w:tc>
        <w:tc>
          <w:tcPr>
            <w:tcW w:w="992" w:type="dxa"/>
            <w:gridSpan w:val="2"/>
          </w:tcPr>
          <w:p w:rsidR="00585D24" w:rsidRDefault="00585D24" w:rsidP="00267BD7">
            <w:r>
              <w:t>3</w:t>
            </w:r>
            <w:r w:rsidR="00AA6794">
              <w:t>-4</w:t>
            </w:r>
            <w:r>
              <w:t>/22</w:t>
            </w:r>
          </w:p>
        </w:tc>
        <w:tc>
          <w:tcPr>
            <w:tcW w:w="1017" w:type="dxa"/>
          </w:tcPr>
          <w:p w:rsidR="00585D24" w:rsidRDefault="00585D24" w:rsidP="00267BD7">
            <w:r>
              <w:t>3</w:t>
            </w:r>
            <w:r w:rsidR="00AA6794">
              <w:t>-4</w:t>
            </w:r>
            <w:r>
              <w:t>/22</w:t>
            </w:r>
          </w:p>
        </w:tc>
        <w:tc>
          <w:tcPr>
            <w:tcW w:w="1926" w:type="dxa"/>
          </w:tcPr>
          <w:p w:rsidR="00585D24" w:rsidRDefault="00585D24" w:rsidP="00267BD7">
            <w:r>
              <w:t>Koordinátor prác, obec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05061" w:rsidRDefault="00585D24" w:rsidP="00585D24">
            <w:pPr>
              <w:pStyle w:val="Odsekzoznamu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Vzťah PHRSR</w:t>
            </w:r>
            <w:r w:rsidRPr="00C05061">
              <w:rPr>
                <w:b/>
              </w:rPr>
              <w:t xml:space="preserve"> k iným strategických dokumentom 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C05061">
              <w:rPr>
                <w:b/>
              </w:rPr>
              <w:t xml:space="preserve">Názov dokumentu </w:t>
            </w:r>
          </w:p>
        </w:tc>
        <w:tc>
          <w:tcPr>
            <w:tcW w:w="2024" w:type="dxa"/>
            <w:gridSpan w:val="2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C05061">
              <w:rPr>
                <w:b/>
              </w:rPr>
              <w:t>Subjekt, ktorý dokument obstaral/schvaľoval</w:t>
            </w:r>
          </w:p>
        </w:tc>
        <w:tc>
          <w:tcPr>
            <w:tcW w:w="1809" w:type="dxa"/>
            <w:gridSpan w:val="2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C05061">
              <w:rPr>
                <w:b/>
              </w:rPr>
              <w:t>Časové zameranie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C05061">
              <w:rPr>
                <w:b/>
              </w:rPr>
              <w:t>Relevan</w:t>
            </w:r>
            <w:r>
              <w:rPr>
                <w:b/>
              </w:rPr>
              <w:t>tnosť k spracovávanému PHRSR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Národné priority implementácie Agendy 2030 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Úrad vlády SR </w:t>
            </w:r>
          </w:p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Do roku 2030</w:t>
            </w:r>
            <w:r w:rsidRPr="009466F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eastAsia="Times New Roman" w:hAnsiTheme="majorHAnsi" w:cstheme="majorHAnsi"/>
                <w:sz w:val="20"/>
                <w:szCs w:val="20"/>
              </w:rPr>
              <w:t>vysoká miera (záväzný / nadriadený) dokument 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Vízia a stratégia rozvoja SR 2030 (*návrh) 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Úrad vlády SR </w:t>
            </w:r>
          </w:p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Do roku 2030</w:t>
            </w:r>
            <w:r w:rsidRPr="009466F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vysoká miera (záväzný / nadriadený) dokument 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Partnerská dohoda 2021-2027 (*návrh) 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Úrad vlády SR </w:t>
            </w:r>
          </w:p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Do roku 2030</w:t>
            </w:r>
            <w:r w:rsidRPr="009466F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vysoká miera (záväzný / nadriadený) dokument 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Národná stratégia regionálneho a územného rozvoja SR do roku 2030 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Úrad vlády SR </w:t>
            </w:r>
          </w:p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Do roku 2030</w:t>
            </w:r>
            <w:r w:rsidRPr="009466F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vysoká miera (záväzný / nadriadený) dokument 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Národný investičný plán (*návrh) 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ÚPPVII SR</w:t>
            </w:r>
            <w:r w:rsidRPr="009466F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Do roku 2030</w:t>
            </w:r>
            <w:r w:rsidRPr="009466F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vysoká miera (záväzný / nadriadený) dokument 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Nízko uhlíková stratégia pre rozvoj SR do roku 2030 s výhľadom do roku 2050  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Úrad vlády SR </w:t>
            </w:r>
          </w:p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do roku 2030 s výhľadom do roku 2050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vysoká miera (záväzný / nadriadený) dokument 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Zelenšie Slovensko -  Stratégia environmentálnej politiky Slovenskej republiky do roku 2030 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Úrad vlády SR </w:t>
            </w:r>
          </w:p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Do roku 2030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vysoká miera (záväzný / nadriadený) dokument 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Územný plán veľkého územného celku Banskobystrický kraj v platnom znení </w:t>
            </w:r>
          </w:p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BBSK </w:t>
            </w: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Nie je definované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vysoká miera (záväzný / nadriadený) dokument 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Ďalšie </w:t>
            </w:r>
            <w:proofErr w:type="spellStart"/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sektorálne</w:t>
            </w:r>
            <w:proofErr w:type="spellEnd"/>
            <w:r w:rsidRPr="009466F3">
              <w:rPr>
                <w:rFonts w:asciiTheme="majorHAnsi" w:hAnsiTheme="majorHAnsi" w:cstheme="majorHAnsi"/>
                <w:sz w:val="20"/>
                <w:szCs w:val="20"/>
              </w:rPr>
              <w:t xml:space="preserve"> strategické dokumenty pre územie Slovenska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Ministerstvá</w:t>
            </w: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rôzne – spravidla do roku 2030 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vysoká miera (záväzný / nadriadený) dokument</w:t>
            </w:r>
          </w:p>
        </w:tc>
      </w:tr>
      <w:tr w:rsidR="00585D24" w:rsidTr="00267BD7">
        <w:tc>
          <w:tcPr>
            <w:tcW w:w="3529" w:type="dxa"/>
            <w:gridSpan w:val="4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RIÚS VÚC BBSK</w:t>
            </w:r>
          </w:p>
        </w:tc>
        <w:tc>
          <w:tcPr>
            <w:tcW w:w="2024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BBSK</w:t>
            </w:r>
          </w:p>
        </w:tc>
        <w:tc>
          <w:tcPr>
            <w:tcW w:w="1809" w:type="dxa"/>
            <w:gridSpan w:val="2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do roku 2030</w:t>
            </w:r>
          </w:p>
        </w:tc>
        <w:tc>
          <w:tcPr>
            <w:tcW w:w="1926" w:type="dxa"/>
          </w:tcPr>
          <w:p w:rsidR="00585D24" w:rsidRPr="009466F3" w:rsidRDefault="00585D24" w:rsidP="00267BD7">
            <w:pPr>
              <w:pStyle w:val="Bezriadkovania"/>
              <w:rPr>
                <w:rFonts w:asciiTheme="majorHAnsi" w:hAnsiTheme="majorHAnsi" w:cstheme="majorHAnsi"/>
                <w:sz w:val="20"/>
                <w:szCs w:val="20"/>
              </w:rPr>
            </w:pPr>
            <w:r w:rsidRPr="009466F3">
              <w:rPr>
                <w:rFonts w:asciiTheme="majorHAnsi" w:hAnsiTheme="majorHAnsi" w:cstheme="majorHAnsi"/>
                <w:sz w:val="20"/>
                <w:szCs w:val="20"/>
              </w:rPr>
              <w:t>vysoká miera (záväzný / nadriadený) dokument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05061" w:rsidRDefault="00585D24" w:rsidP="00585D24">
            <w:pPr>
              <w:pStyle w:val="Odsekzoznamu"/>
              <w:numPr>
                <w:ilvl w:val="0"/>
                <w:numId w:val="21"/>
              </w:numPr>
              <w:rPr>
                <w:b/>
              </w:rPr>
            </w:pPr>
            <w:r w:rsidRPr="00C05061">
              <w:rPr>
                <w:b/>
              </w:rPr>
              <w:t xml:space="preserve">Orgán </w:t>
            </w:r>
            <w:r>
              <w:rPr>
                <w:b/>
              </w:rPr>
              <w:t>kompetentný na prijatie PHRSR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Pr="00BC7497" w:rsidRDefault="00585D24" w:rsidP="00267BD7">
            <w:pPr>
              <w:rPr>
                <w:i/>
              </w:rPr>
            </w:pPr>
            <w:r>
              <w:rPr>
                <w:i/>
              </w:rPr>
              <w:t>Obecné zastupiteľstvo obce Valice</w:t>
            </w:r>
          </w:p>
        </w:tc>
      </w:tr>
      <w:tr w:rsidR="00585D24" w:rsidRPr="00C05061" w:rsidTr="00585D24">
        <w:trPr>
          <w:trHeight w:val="259"/>
        </w:trPr>
        <w:tc>
          <w:tcPr>
            <w:tcW w:w="9288" w:type="dxa"/>
            <w:gridSpan w:val="9"/>
            <w:shd w:val="clear" w:color="auto" w:fill="4472C4" w:themeFill="accent5"/>
          </w:tcPr>
          <w:p w:rsidR="00585D24" w:rsidRDefault="00585D24" w:rsidP="00267BD7">
            <w:pPr>
              <w:pStyle w:val="Odsekzoznamu"/>
              <w:rPr>
                <w:b/>
              </w:rPr>
            </w:pPr>
          </w:p>
          <w:p w:rsidR="00585D24" w:rsidRDefault="00585D24" w:rsidP="00585D24">
            <w:pPr>
              <w:pStyle w:val="Odsekzoznamu"/>
              <w:numPr>
                <w:ilvl w:val="0"/>
                <w:numId w:val="24"/>
              </w:numPr>
              <w:rPr>
                <w:b/>
              </w:rPr>
            </w:pPr>
            <w:r w:rsidRPr="00A61275">
              <w:rPr>
                <w:b/>
              </w:rPr>
              <w:t xml:space="preserve">Základné údaje o predpokladaných vplyvoch </w:t>
            </w:r>
            <w:r>
              <w:rPr>
                <w:b/>
              </w:rPr>
              <w:t>implementácie PHRSR</w:t>
            </w:r>
          </w:p>
          <w:p w:rsidR="00585D24" w:rsidRPr="005F5CC1" w:rsidRDefault="00585D24" w:rsidP="00267BD7">
            <w:pPr>
              <w:rPr>
                <w:b/>
              </w:rPr>
            </w:pPr>
          </w:p>
        </w:tc>
      </w:tr>
      <w:tr w:rsidR="00585D24" w:rsidRPr="00C05061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05061" w:rsidRDefault="00585D24" w:rsidP="00585D24">
            <w:pPr>
              <w:pStyle w:val="Odsekzoznamu"/>
              <w:numPr>
                <w:ilvl w:val="0"/>
                <w:numId w:val="22"/>
              </w:numPr>
              <w:rPr>
                <w:b/>
              </w:rPr>
            </w:pPr>
            <w:r w:rsidRPr="00C05061">
              <w:rPr>
                <w:b/>
              </w:rPr>
              <w:t>Predpokladané požiadavky na vstupy/zdroje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C05061">
              <w:rPr>
                <w:b/>
              </w:rPr>
              <w:t>Finančné zdroje</w:t>
            </w:r>
          </w:p>
        </w:tc>
        <w:tc>
          <w:tcPr>
            <w:tcW w:w="5759" w:type="dxa"/>
            <w:gridSpan w:val="5"/>
          </w:tcPr>
          <w:p w:rsidR="00585D24" w:rsidRPr="00DB4375" w:rsidRDefault="00585D24" w:rsidP="00267BD7">
            <w:pPr>
              <w:jc w:val="both"/>
              <w:rPr>
                <w:rFonts w:cstheme="minorHAnsi"/>
              </w:rPr>
            </w:pPr>
            <w:r w:rsidRPr="00DB4375">
              <w:rPr>
                <w:rFonts w:cstheme="minorHAnsi"/>
              </w:rPr>
              <w:t>Dokument bol spracovaný v spolupráci zames</w:t>
            </w:r>
            <w:r>
              <w:rPr>
                <w:rFonts w:cstheme="minorHAnsi"/>
              </w:rPr>
              <w:t>tnanca mesta Hnúšťa a obce</w:t>
            </w:r>
            <w:r w:rsidRPr="00DB4375">
              <w:rPr>
                <w:rFonts w:cstheme="minorHAnsi"/>
              </w:rPr>
              <w:t xml:space="preserve"> Valice v rámci projektu financovaného z Európskeho sociálneho fondu - "Podpora koordinačných a implementačných kapacít regionálneho rozvoja v okrese Rimavská Sobota", kód projektu v ITMS2014+ : 314011APW4. </w:t>
            </w:r>
          </w:p>
        </w:tc>
      </w:tr>
      <w:tr w:rsidR="00585D24" w:rsidTr="00585D24"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C05061">
              <w:rPr>
                <w:b/>
              </w:rPr>
              <w:t>Ľudské zdroje</w:t>
            </w:r>
          </w:p>
        </w:tc>
        <w:tc>
          <w:tcPr>
            <w:tcW w:w="5759" w:type="dxa"/>
            <w:gridSpan w:val="5"/>
          </w:tcPr>
          <w:p w:rsidR="00585D24" w:rsidRDefault="00585D24" w:rsidP="00267BD7">
            <w:r w:rsidRPr="00DB4375">
              <w:t>Dokument bol spracovaný v spolupráci zames</w:t>
            </w:r>
            <w:r>
              <w:t>tnanca mesta Hnúšťa a obce</w:t>
            </w:r>
            <w:r w:rsidRPr="00DB4375">
              <w:t xml:space="preserve"> Valice v rámci projektu financovaného z Európskeho sociálneho fondu - "Podpora koordinačných a implementačných kapacít regionálneho rozvoja v okrese Rimavská Sobota", kód projektu v ITMS2014+ : 314011APW4.</w:t>
            </w:r>
          </w:p>
        </w:tc>
      </w:tr>
      <w:tr w:rsidR="00585D24" w:rsidTr="00585D24">
        <w:trPr>
          <w:trHeight w:val="67"/>
        </w:trPr>
        <w:tc>
          <w:tcPr>
            <w:tcW w:w="3529" w:type="dxa"/>
            <w:gridSpan w:val="4"/>
            <w:shd w:val="clear" w:color="auto" w:fill="D9E2F3" w:themeFill="accent5" w:themeFillTint="33"/>
          </w:tcPr>
          <w:p w:rsidR="00585D24" w:rsidRPr="00C05061" w:rsidRDefault="00585D24" w:rsidP="00267BD7">
            <w:pPr>
              <w:rPr>
                <w:b/>
              </w:rPr>
            </w:pPr>
            <w:r w:rsidRPr="00C05061">
              <w:rPr>
                <w:b/>
              </w:rPr>
              <w:t>Materiálne zdroje</w:t>
            </w:r>
          </w:p>
        </w:tc>
        <w:tc>
          <w:tcPr>
            <w:tcW w:w="5759" w:type="dxa"/>
            <w:gridSpan w:val="5"/>
          </w:tcPr>
          <w:p w:rsidR="00585D24" w:rsidRDefault="00585D24" w:rsidP="00267BD7">
            <w:r w:rsidRPr="00DB4375">
              <w:t>Dokument bol spracovaný v spolupráci zames</w:t>
            </w:r>
            <w:r>
              <w:t>tnanca mesta Hnúšťa a obce</w:t>
            </w:r>
            <w:r w:rsidRPr="00DB4375">
              <w:t xml:space="preserve"> Valice v rámci projektu financovaného z Európskeho sociálneho fondu - "Podpora koordinačných a implementačných kapacít regionálneho rozvoja v okrese Rimavská Sobota", kód projektu v ITMS2014+ : 314011APW4.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D52B8" w:rsidRDefault="00585D24" w:rsidP="00585D24">
            <w:pPr>
              <w:pStyle w:val="Odsekzoznamu"/>
              <w:numPr>
                <w:ilvl w:val="0"/>
                <w:numId w:val="22"/>
              </w:numPr>
              <w:rPr>
                <w:b/>
              </w:rPr>
            </w:pPr>
            <w:r w:rsidRPr="00CD52B8">
              <w:rPr>
                <w:b/>
              </w:rPr>
              <w:t>Údaje o predpokladaných výstupoch/efektoch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Pr="001A64BA" w:rsidRDefault="00585D24" w:rsidP="00267BD7">
            <w:pPr>
              <w:rPr>
                <w:i/>
              </w:rPr>
            </w:pPr>
            <w:r>
              <w:rPr>
                <w:i/>
              </w:rPr>
              <w:lastRenderedPageBreak/>
              <w:t>Očakávaným efektom implementácie PHRSR obce Valice je podpora všestranného rozvoja obce.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0"/>
                <w:numId w:val="22"/>
              </w:numPr>
              <w:rPr>
                <w:b/>
              </w:rPr>
            </w:pPr>
            <w:r w:rsidRPr="00C41B9F">
              <w:rPr>
                <w:b/>
              </w:rPr>
              <w:t>Možné riziká súvisiace s tvorbou a </w:t>
            </w:r>
            <w:r>
              <w:rPr>
                <w:b/>
              </w:rPr>
              <w:t>implementáciou PHRSR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Kľúčovými rizikami</w:t>
            </w:r>
            <w:r w:rsidRPr="001A64BA">
              <w:rPr>
                <w:i/>
              </w:rPr>
              <w:t xml:space="preserve"> </w:t>
            </w:r>
            <w:r>
              <w:rPr>
                <w:i/>
              </w:rPr>
              <w:t>súvisiacimi</w:t>
            </w:r>
            <w:r w:rsidRPr="001A64BA">
              <w:rPr>
                <w:i/>
              </w:rPr>
              <w:t xml:space="preserve"> s t</w:t>
            </w:r>
            <w:r>
              <w:rPr>
                <w:i/>
              </w:rPr>
              <w:t xml:space="preserve">vorbou a implementáciu PHRSR sú : </w:t>
            </w:r>
          </w:p>
          <w:p w:rsidR="00585D24" w:rsidRPr="00E26D89" w:rsidRDefault="00585D24" w:rsidP="00267BD7">
            <w:pPr>
              <w:rPr>
                <w:b/>
                <w:i/>
              </w:rPr>
            </w:pPr>
            <w:r w:rsidRPr="00E26D89">
              <w:rPr>
                <w:b/>
                <w:i/>
              </w:rPr>
              <w:t xml:space="preserve">a/ tvorba nového dokumentu: </w:t>
            </w:r>
          </w:p>
          <w:p w:rsidR="00585D24" w:rsidRPr="00E26D89" w:rsidRDefault="00585D24" w:rsidP="00267BD7">
            <w:pPr>
              <w:rPr>
                <w:i/>
              </w:rPr>
            </w:pPr>
            <w:r w:rsidRPr="00E26D89">
              <w:rPr>
                <w:i/>
              </w:rPr>
              <w:t>-</w:t>
            </w:r>
            <w:r w:rsidRPr="00E26D89">
              <w:rPr>
                <w:i/>
              </w:rPr>
              <w:tab/>
              <w:t xml:space="preserve">nezáujem aktérov na príprave dokumentu, </w:t>
            </w:r>
          </w:p>
          <w:p w:rsidR="00585D24" w:rsidRPr="00E26D89" w:rsidRDefault="00585D24" w:rsidP="00267BD7">
            <w:pPr>
              <w:rPr>
                <w:i/>
              </w:rPr>
            </w:pPr>
            <w:r w:rsidRPr="00E26D89">
              <w:rPr>
                <w:i/>
              </w:rPr>
              <w:t>-</w:t>
            </w:r>
            <w:r w:rsidRPr="00E26D89">
              <w:rPr>
                <w:i/>
              </w:rPr>
              <w:tab/>
              <w:t xml:space="preserve">nízka účasť verejnosti, </w:t>
            </w:r>
          </w:p>
          <w:p w:rsidR="00585D24" w:rsidRPr="00E26D89" w:rsidRDefault="00585D24" w:rsidP="00267BD7">
            <w:pPr>
              <w:rPr>
                <w:i/>
              </w:rPr>
            </w:pPr>
            <w:r w:rsidRPr="00E26D89">
              <w:rPr>
                <w:i/>
              </w:rPr>
              <w:t>-</w:t>
            </w:r>
            <w:r w:rsidRPr="00E26D89">
              <w:rPr>
                <w:i/>
              </w:rPr>
              <w:tab/>
              <w:t xml:space="preserve">právne a legislatívne prekážky - zmena legislatívy, náročný proces schvaľovania súvisiacich dokumentov, </w:t>
            </w:r>
          </w:p>
          <w:p w:rsidR="00585D24" w:rsidRPr="00E26D89" w:rsidRDefault="00585D24" w:rsidP="00267BD7">
            <w:pPr>
              <w:rPr>
                <w:i/>
              </w:rPr>
            </w:pPr>
            <w:r w:rsidRPr="00E26D89">
              <w:rPr>
                <w:i/>
              </w:rPr>
              <w:t>-</w:t>
            </w:r>
            <w:r w:rsidRPr="00E26D89">
              <w:rPr>
                <w:i/>
              </w:rPr>
              <w:tab/>
              <w:t>časový nesúlad a harmonogram realizácie, dostatočný čas na procesy prípravy dokumentu, schvaľovan</w:t>
            </w:r>
            <w:r>
              <w:rPr>
                <w:i/>
              </w:rPr>
              <w:t xml:space="preserve">ie a participáciu verejnosti ,  </w:t>
            </w:r>
          </w:p>
          <w:p w:rsidR="00585D24" w:rsidRPr="00E26D89" w:rsidRDefault="00585D24" w:rsidP="00267BD7">
            <w:pPr>
              <w:rPr>
                <w:i/>
              </w:rPr>
            </w:pPr>
            <w:r w:rsidRPr="00E26D89">
              <w:rPr>
                <w:i/>
              </w:rPr>
              <w:t>•</w:t>
            </w:r>
            <w:r w:rsidRPr="00E26D89">
              <w:rPr>
                <w:i/>
              </w:rPr>
              <w:tab/>
              <w:t xml:space="preserve">Eliminácia rizika: Transparentnosť informovanie verejnosti, </w:t>
            </w:r>
          </w:p>
          <w:p w:rsidR="00585D24" w:rsidRPr="00E26D89" w:rsidRDefault="00585D24" w:rsidP="00267BD7">
            <w:pPr>
              <w:rPr>
                <w:b/>
                <w:i/>
              </w:rPr>
            </w:pPr>
            <w:r w:rsidRPr="00E26D89">
              <w:rPr>
                <w:b/>
                <w:i/>
              </w:rPr>
              <w:t xml:space="preserve">b/ implementácia: </w:t>
            </w:r>
          </w:p>
          <w:p w:rsidR="00585D24" w:rsidRPr="00E26D89" w:rsidRDefault="00585D24" w:rsidP="00267BD7">
            <w:pPr>
              <w:rPr>
                <w:i/>
              </w:rPr>
            </w:pPr>
            <w:r w:rsidRPr="00E26D89">
              <w:rPr>
                <w:i/>
              </w:rPr>
              <w:t>-</w:t>
            </w:r>
            <w:r w:rsidRPr="00E26D89">
              <w:rPr>
                <w:i/>
              </w:rPr>
              <w:tab/>
              <w:t xml:space="preserve">samosprávne orgány zodpovedné za regionálny rozvoj nepoužívajú rozvojový dokument pri rozhodovaní (v príprave rozhodnutí a v rozhodovaní) – PHRSR sa stáva „ </w:t>
            </w:r>
            <w:proofErr w:type="spellStart"/>
            <w:r w:rsidRPr="00E26D89">
              <w:rPr>
                <w:i/>
              </w:rPr>
              <w:t>šufíkový</w:t>
            </w:r>
            <w:proofErr w:type="spellEnd"/>
            <w:r w:rsidRPr="00E26D89">
              <w:rPr>
                <w:i/>
              </w:rPr>
              <w:t>“ dokument a využíva sa len ako dôkaz p</w:t>
            </w:r>
            <w:r>
              <w:rPr>
                <w:i/>
              </w:rPr>
              <w:t>ri získavaní externých zdrojov.</w:t>
            </w:r>
          </w:p>
          <w:p w:rsidR="00585D24" w:rsidRPr="00E26D89" w:rsidRDefault="00585D24" w:rsidP="00267BD7">
            <w:pPr>
              <w:rPr>
                <w:i/>
              </w:rPr>
            </w:pPr>
            <w:r w:rsidRPr="00E26D89">
              <w:rPr>
                <w:i/>
              </w:rPr>
              <w:t>-</w:t>
            </w:r>
            <w:r w:rsidRPr="00E26D89">
              <w:rPr>
                <w:i/>
              </w:rPr>
              <w:tab/>
              <w:t xml:space="preserve">rizikom sú nízke kompetencie v činnostiach regionálneho rozvoja, regionálnej politiky u volených predstaviteľov, ale aj u výkonných pracovníkov (chýbajú im, sú úplne nedostatočné vedomosti, poznanie, skúsenosti, zručnosti v oblasti plánovania a realizácie plánov), chýba systematické vzdelávanie v tejto oblasti. </w:t>
            </w:r>
          </w:p>
          <w:p w:rsidR="00585D24" w:rsidRDefault="00585D24" w:rsidP="00267BD7">
            <w:pPr>
              <w:rPr>
                <w:i/>
              </w:rPr>
            </w:pPr>
            <w:r w:rsidRPr="00E26D89">
              <w:rPr>
                <w:i/>
              </w:rPr>
              <w:t>-</w:t>
            </w:r>
            <w:r w:rsidRPr="00E26D89">
              <w:rPr>
                <w:i/>
              </w:rPr>
              <w:tab/>
              <w:t xml:space="preserve">nedostatočná </w:t>
            </w:r>
            <w:proofErr w:type="spellStart"/>
            <w:r w:rsidRPr="00E26D89">
              <w:rPr>
                <w:i/>
              </w:rPr>
              <w:t>komplementarita</w:t>
            </w:r>
            <w:proofErr w:type="spellEnd"/>
            <w:r w:rsidRPr="00E26D89">
              <w:rPr>
                <w:i/>
              </w:rPr>
              <w:t xml:space="preserve"> vo využívaní  rôznych finančných nástrojov a možnosti viaczdrojového financovania,</w:t>
            </w:r>
          </w:p>
          <w:p w:rsidR="00585D24" w:rsidRPr="001A64BA" w:rsidRDefault="00585D24" w:rsidP="00267BD7">
            <w:pPr>
              <w:rPr>
                <w:i/>
              </w:rPr>
            </w:pPr>
          </w:p>
        </w:tc>
      </w:tr>
      <w:tr w:rsidR="00585D24" w:rsidTr="00585D24">
        <w:tc>
          <w:tcPr>
            <w:tcW w:w="9288" w:type="dxa"/>
            <w:gridSpan w:val="9"/>
            <w:shd w:val="clear" w:color="auto" w:fill="4472C4" w:themeFill="accent5"/>
          </w:tcPr>
          <w:p w:rsidR="00585D24" w:rsidRDefault="00585D24" w:rsidP="00267BD7">
            <w:pPr>
              <w:pStyle w:val="Odsekzoznamu"/>
              <w:rPr>
                <w:b/>
              </w:rPr>
            </w:pPr>
          </w:p>
          <w:p w:rsidR="00585D24" w:rsidRDefault="00585D24" w:rsidP="00585D24">
            <w:pPr>
              <w:pStyle w:val="Odsekzoznamu"/>
              <w:numPr>
                <w:ilvl w:val="0"/>
                <w:numId w:val="24"/>
              </w:numPr>
              <w:rPr>
                <w:b/>
              </w:rPr>
            </w:pPr>
            <w:r w:rsidRPr="00C41B9F">
              <w:rPr>
                <w:b/>
              </w:rPr>
              <w:t>Dotknuté subjekty</w:t>
            </w:r>
          </w:p>
          <w:p w:rsidR="00585D24" w:rsidRPr="00C41B9F" w:rsidRDefault="00585D24" w:rsidP="00267BD7">
            <w:pPr>
              <w:pStyle w:val="Odsekzoznamu"/>
              <w:rPr>
                <w:b/>
              </w:rPr>
            </w:pP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Vymedzenie kľúčových partnerov (hlavných aktérov rozvoja, dotknutej vere</w:t>
            </w:r>
            <w:r w:rsidRPr="00C41B9F">
              <w:rPr>
                <w:b/>
              </w:rPr>
              <w:t>jnosti vrátane jej združení a osobitne sociálno-ekonomických partnerov</w:t>
            </w:r>
            <w:r>
              <w:rPr>
                <w:b/>
              </w:rPr>
              <w:t>)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B421B3" w:rsidRDefault="00585D24" w:rsidP="00585D24">
            <w:pPr>
              <w:pStyle w:val="Odsekzoznamu"/>
              <w:numPr>
                <w:ilvl w:val="1"/>
                <w:numId w:val="23"/>
              </w:numPr>
              <w:rPr>
                <w:b/>
              </w:rPr>
            </w:pPr>
            <w:r w:rsidRPr="00B421B3">
              <w:rPr>
                <w:b/>
              </w:rPr>
              <w:t xml:space="preserve"> Definovanie hlavných aktérov rozvoja obce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Zástupcovia obce, obyvatelia obce, verejnosť, </w:t>
            </w:r>
          </w:p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Subjekty verejného sektora, </w:t>
            </w:r>
          </w:p>
          <w:p w:rsidR="00585D24" w:rsidRPr="00E536B0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Zástupcovia občianskeho sektora. 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B421B3" w:rsidRDefault="00585D24" w:rsidP="00585D24">
            <w:pPr>
              <w:pStyle w:val="Odsekzoznamu"/>
              <w:numPr>
                <w:ilvl w:val="1"/>
                <w:numId w:val="23"/>
              </w:numPr>
              <w:rPr>
                <w:b/>
              </w:rPr>
            </w:pPr>
            <w:r w:rsidRPr="00B421B3">
              <w:rPr>
                <w:b/>
              </w:rPr>
              <w:t>Definovanie dotknutej verejnosti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Pr="00E83A89" w:rsidRDefault="00585D24" w:rsidP="00267BD7">
            <w:pPr>
              <w:rPr>
                <w:i/>
              </w:rPr>
            </w:pPr>
            <w:r w:rsidRPr="00E83A89">
              <w:rPr>
                <w:i/>
              </w:rPr>
              <w:t>Štátna správa</w:t>
            </w:r>
            <w:r>
              <w:rPr>
                <w:i/>
              </w:rPr>
              <w:t>,</w:t>
            </w:r>
            <w:r w:rsidRPr="00E83A89">
              <w:rPr>
                <w:i/>
              </w:rPr>
              <w:t xml:space="preserve"> </w:t>
            </w:r>
          </w:p>
          <w:p w:rsidR="00585D24" w:rsidRPr="00E83A89" w:rsidRDefault="00585D24" w:rsidP="00267BD7">
            <w:pPr>
              <w:rPr>
                <w:i/>
              </w:rPr>
            </w:pPr>
            <w:r w:rsidRPr="00E83A89">
              <w:rPr>
                <w:i/>
              </w:rPr>
              <w:t>VÚC Banskobystrický samosprávny kraj</w:t>
            </w:r>
            <w:r>
              <w:rPr>
                <w:i/>
              </w:rPr>
              <w:t>,</w:t>
            </w:r>
            <w:r w:rsidRPr="00E83A89">
              <w:rPr>
                <w:i/>
              </w:rPr>
              <w:t xml:space="preserve"> </w:t>
            </w:r>
          </w:p>
          <w:p w:rsidR="00585D24" w:rsidRPr="00E83A89" w:rsidRDefault="00585D24" w:rsidP="00267BD7">
            <w:pPr>
              <w:rPr>
                <w:i/>
              </w:rPr>
            </w:pPr>
            <w:r w:rsidRPr="00E83A89">
              <w:rPr>
                <w:i/>
              </w:rPr>
              <w:t>Miestne sa</w:t>
            </w:r>
            <w:r>
              <w:rPr>
                <w:i/>
              </w:rPr>
              <w:t>mosprávy, podnikatelia, vzdelávacie inštitúcie, p</w:t>
            </w:r>
            <w:r w:rsidRPr="00E83A89">
              <w:rPr>
                <w:i/>
              </w:rPr>
              <w:t>oskytovatelia verejných služieb</w:t>
            </w:r>
            <w:r>
              <w:rPr>
                <w:i/>
              </w:rPr>
              <w:t>,                      MVO v regióne,</w:t>
            </w:r>
          </w:p>
          <w:p w:rsidR="00585D24" w:rsidRPr="00E536B0" w:rsidRDefault="00585D24" w:rsidP="00267BD7">
            <w:pPr>
              <w:rPr>
                <w:i/>
              </w:rPr>
            </w:pPr>
            <w:r w:rsidRPr="00E83A89">
              <w:rPr>
                <w:i/>
              </w:rPr>
              <w:t>Verejnosť /občan</w:t>
            </w:r>
            <w:r>
              <w:rPr>
                <w:i/>
              </w:rPr>
              <w:t>ia.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B421B3" w:rsidRDefault="00585D24" w:rsidP="00585D24">
            <w:pPr>
              <w:pStyle w:val="Odsekzoznamu"/>
              <w:numPr>
                <w:ilvl w:val="1"/>
                <w:numId w:val="23"/>
              </w:numPr>
              <w:rPr>
                <w:b/>
              </w:rPr>
            </w:pPr>
            <w:r w:rsidRPr="00B421B3">
              <w:rPr>
                <w:b/>
              </w:rPr>
              <w:t>Definovanie partnerov verejného sektora – sociálno-ekonomických partnerov</w:t>
            </w:r>
          </w:p>
        </w:tc>
      </w:tr>
      <w:tr w:rsidR="00585D24" w:rsidTr="00585D24">
        <w:tc>
          <w:tcPr>
            <w:tcW w:w="1704" w:type="dxa"/>
            <w:gridSpan w:val="2"/>
            <w:shd w:val="clear" w:color="auto" w:fill="D9E2F3" w:themeFill="accent5" w:themeFillTint="33"/>
          </w:tcPr>
          <w:p w:rsidR="00585D24" w:rsidRPr="00B421B3" w:rsidRDefault="00585D24" w:rsidP="00267BD7">
            <w:pPr>
              <w:rPr>
                <w:b/>
              </w:rPr>
            </w:pPr>
            <w:r w:rsidRPr="00B421B3">
              <w:rPr>
                <w:b/>
              </w:rPr>
              <w:t>Identifikácia partnera</w:t>
            </w:r>
          </w:p>
        </w:tc>
        <w:tc>
          <w:tcPr>
            <w:tcW w:w="1825" w:type="dxa"/>
            <w:gridSpan w:val="2"/>
            <w:shd w:val="clear" w:color="auto" w:fill="D9E2F3" w:themeFill="accent5" w:themeFillTint="33"/>
          </w:tcPr>
          <w:p w:rsidR="00585D24" w:rsidRPr="00B421B3" w:rsidRDefault="00585D24" w:rsidP="00267BD7">
            <w:pPr>
              <w:rPr>
                <w:b/>
              </w:rPr>
            </w:pPr>
            <w:r w:rsidRPr="00B421B3">
              <w:rPr>
                <w:b/>
              </w:rPr>
              <w:t>Hlavná motivácia p</w:t>
            </w:r>
            <w:r>
              <w:rPr>
                <w:b/>
              </w:rPr>
              <w:t>artnera p</w:t>
            </w:r>
            <w:r w:rsidRPr="00B421B3">
              <w:rPr>
                <w:b/>
              </w:rPr>
              <w:t>re spoluprácu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585D24" w:rsidRPr="00B421B3" w:rsidRDefault="00585D24" w:rsidP="00267BD7">
            <w:pPr>
              <w:rPr>
                <w:b/>
              </w:rPr>
            </w:pPr>
            <w:r w:rsidRPr="00B421B3">
              <w:rPr>
                <w:b/>
              </w:rPr>
              <w:t>Kapacita p</w:t>
            </w:r>
            <w:r>
              <w:rPr>
                <w:b/>
              </w:rPr>
              <w:t>re zapojenie do tvorby PHRSR</w:t>
            </w:r>
          </w:p>
        </w:tc>
        <w:tc>
          <w:tcPr>
            <w:tcW w:w="2009" w:type="dxa"/>
            <w:gridSpan w:val="3"/>
            <w:shd w:val="clear" w:color="auto" w:fill="D9E2F3" w:themeFill="accent5" w:themeFillTint="33"/>
          </w:tcPr>
          <w:p w:rsidR="00585D24" w:rsidRPr="00B421B3" w:rsidRDefault="00585D24" w:rsidP="00267BD7">
            <w:pPr>
              <w:rPr>
                <w:b/>
              </w:rPr>
            </w:pPr>
            <w:r w:rsidRPr="00B421B3">
              <w:rPr>
                <w:b/>
              </w:rPr>
              <w:t xml:space="preserve">Návrh </w:t>
            </w:r>
            <w:proofErr w:type="spellStart"/>
            <w:r w:rsidRPr="00B421B3">
              <w:rPr>
                <w:b/>
              </w:rPr>
              <w:t>inštitucionalizácie</w:t>
            </w:r>
            <w:proofErr w:type="spellEnd"/>
            <w:r w:rsidRPr="00B421B3">
              <w:rPr>
                <w:b/>
              </w:rPr>
              <w:t xml:space="preserve"> partnerstva resp. využitia existujúcej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585D24" w:rsidRPr="00B421B3" w:rsidRDefault="00585D24" w:rsidP="00267BD7">
            <w:pPr>
              <w:rPr>
                <w:b/>
              </w:rPr>
            </w:pPr>
            <w:r w:rsidRPr="00B421B3">
              <w:rPr>
                <w:b/>
              </w:rPr>
              <w:t>Návrh kľúčových fáz</w:t>
            </w:r>
            <w:r>
              <w:rPr>
                <w:b/>
              </w:rPr>
              <w:t xml:space="preserve"> </w:t>
            </w:r>
            <w:r w:rsidRPr="00B421B3">
              <w:rPr>
                <w:b/>
              </w:rPr>
              <w:t>zapojenia partnera</w:t>
            </w:r>
          </w:p>
        </w:tc>
      </w:tr>
      <w:tr w:rsidR="00585D24" w:rsidTr="00267BD7">
        <w:tc>
          <w:tcPr>
            <w:tcW w:w="1704" w:type="dxa"/>
            <w:gridSpan w:val="2"/>
          </w:tcPr>
          <w:p w:rsidR="00585D24" w:rsidRPr="001A64BA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Ján </w:t>
            </w:r>
            <w:proofErr w:type="spellStart"/>
            <w:r>
              <w:rPr>
                <w:i/>
              </w:rPr>
              <w:t>Ďuriška</w:t>
            </w:r>
            <w:proofErr w:type="spellEnd"/>
            <w:r w:rsidRPr="001A64BA">
              <w:rPr>
                <w:i/>
              </w:rPr>
              <w:t xml:space="preserve"> </w:t>
            </w:r>
          </w:p>
        </w:tc>
        <w:tc>
          <w:tcPr>
            <w:tcW w:w="1825" w:type="dxa"/>
            <w:gridSpan w:val="2"/>
          </w:tcPr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Rozvoj</w:t>
            </w:r>
          </w:p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v pôsobnosti</w:t>
            </w:r>
          </w:p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zastúpeného  subjektu</w:t>
            </w:r>
          </w:p>
        </w:tc>
        <w:tc>
          <w:tcPr>
            <w:tcW w:w="1824" w:type="dxa"/>
          </w:tcPr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Personálna kapacita</w:t>
            </w:r>
          </w:p>
        </w:tc>
        <w:tc>
          <w:tcPr>
            <w:tcW w:w="2009" w:type="dxa"/>
            <w:gridSpan w:val="3"/>
          </w:tcPr>
          <w:p w:rsidR="00585D24" w:rsidRPr="001A64BA" w:rsidRDefault="00585D24" w:rsidP="00267BD7">
            <w:pPr>
              <w:rPr>
                <w:i/>
              </w:rPr>
            </w:pPr>
            <w:r>
              <w:rPr>
                <w:i/>
              </w:rPr>
              <w:t>Obec Valice</w:t>
            </w:r>
          </w:p>
        </w:tc>
        <w:tc>
          <w:tcPr>
            <w:tcW w:w="1926" w:type="dxa"/>
          </w:tcPr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Všetk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fázy prípravy a realizácie PHRSR</w:t>
            </w:r>
          </w:p>
        </w:tc>
      </w:tr>
      <w:tr w:rsidR="00585D24" w:rsidTr="00267BD7">
        <w:tc>
          <w:tcPr>
            <w:tcW w:w="1704" w:type="dxa"/>
            <w:gridSpan w:val="2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Erik </w:t>
            </w:r>
            <w:proofErr w:type="spellStart"/>
            <w:r>
              <w:rPr>
                <w:i/>
              </w:rPr>
              <w:t>Ďuriška</w:t>
            </w:r>
            <w:proofErr w:type="spellEnd"/>
          </w:p>
        </w:tc>
        <w:tc>
          <w:tcPr>
            <w:tcW w:w="1825" w:type="dxa"/>
            <w:gridSpan w:val="2"/>
          </w:tcPr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Rozvoj</w:t>
            </w:r>
          </w:p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v pôsobnosti</w:t>
            </w:r>
          </w:p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zastúpeného  subjektu</w:t>
            </w:r>
          </w:p>
        </w:tc>
        <w:tc>
          <w:tcPr>
            <w:tcW w:w="1824" w:type="dxa"/>
          </w:tcPr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Personálna kapacita</w:t>
            </w:r>
          </w:p>
        </w:tc>
        <w:tc>
          <w:tcPr>
            <w:tcW w:w="2009" w:type="dxa"/>
            <w:gridSpan w:val="3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Verejný sektor</w:t>
            </w:r>
          </w:p>
        </w:tc>
        <w:tc>
          <w:tcPr>
            <w:tcW w:w="1926" w:type="dxa"/>
          </w:tcPr>
          <w:p w:rsidR="00585D24" w:rsidRDefault="00585D24" w:rsidP="00267BD7">
            <w:r w:rsidRPr="00027508">
              <w:rPr>
                <w:rFonts w:ascii="Calibri" w:eastAsia="Calibri" w:hAnsi="Calibri" w:cs="Calibri"/>
                <w:sz w:val="20"/>
                <w:szCs w:val="20"/>
              </w:rPr>
              <w:t>Všetky fázy prípravy a realizácie PHRSR</w:t>
            </w:r>
          </w:p>
        </w:tc>
      </w:tr>
      <w:tr w:rsidR="00585D24" w:rsidTr="00267BD7">
        <w:tc>
          <w:tcPr>
            <w:tcW w:w="1704" w:type="dxa"/>
            <w:gridSpan w:val="2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Gabriel Nagy</w:t>
            </w:r>
          </w:p>
        </w:tc>
        <w:tc>
          <w:tcPr>
            <w:tcW w:w="1825" w:type="dxa"/>
            <w:gridSpan w:val="2"/>
          </w:tcPr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Rozvoj</w:t>
            </w:r>
          </w:p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v pôsobnosti</w:t>
            </w:r>
          </w:p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zastúpeného  subjektu</w:t>
            </w:r>
          </w:p>
        </w:tc>
        <w:tc>
          <w:tcPr>
            <w:tcW w:w="1824" w:type="dxa"/>
          </w:tcPr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Personálna kapacita</w:t>
            </w:r>
          </w:p>
        </w:tc>
        <w:tc>
          <w:tcPr>
            <w:tcW w:w="2009" w:type="dxa"/>
            <w:gridSpan w:val="3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Verejný sektor</w:t>
            </w:r>
          </w:p>
        </w:tc>
        <w:tc>
          <w:tcPr>
            <w:tcW w:w="1926" w:type="dxa"/>
          </w:tcPr>
          <w:p w:rsidR="00585D24" w:rsidRDefault="00585D24" w:rsidP="00267BD7">
            <w:r w:rsidRPr="00027508">
              <w:rPr>
                <w:rFonts w:ascii="Calibri" w:eastAsia="Calibri" w:hAnsi="Calibri" w:cs="Calibri"/>
                <w:sz w:val="20"/>
                <w:szCs w:val="20"/>
              </w:rPr>
              <w:t>Všetky fázy prípravy a realizácie PHRSR</w:t>
            </w:r>
          </w:p>
        </w:tc>
      </w:tr>
      <w:tr w:rsidR="00585D24" w:rsidTr="00267BD7">
        <w:tc>
          <w:tcPr>
            <w:tcW w:w="1704" w:type="dxa"/>
            <w:gridSpan w:val="2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Tibor </w:t>
            </w:r>
            <w:proofErr w:type="spellStart"/>
            <w:r>
              <w:rPr>
                <w:i/>
              </w:rPr>
              <w:t>Kókay</w:t>
            </w:r>
            <w:proofErr w:type="spellEnd"/>
          </w:p>
        </w:tc>
        <w:tc>
          <w:tcPr>
            <w:tcW w:w="1825" w:type="dxa"/>
            <w:gridSpan w:val="2"/>
          </w:tcPr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Rozvoj</w:t>
            </w:r>
          </w:p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v pôsobnosti</w:t>
            </w:r>
          </w:p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zastúpeného  subjektu</w:t>
            </w:r>
          </w:p>
        </w:tc>
        <w:tc>
          <w:tcPr>
            <w:tcW w:w="1824" w:type="dxa"/>
          </w:tcPr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Personálna kapacita</w:t>
            </w:r>
          </w:p>
        </w:tc>
        <w:tc>
          <w:tcPr>
            <w:tcW w:w="2009" w:type="dxa"/>
            <w:gridSpan w:val="3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Verejný sektor</w:t>
            </w:r>
          </w:p>
        </w:tc>
        <w:tc>
          <w:tcPr>
            <w:tcW w:w="1926" w:type="dxa"/>
          </w:tcPr>
          <w:p w:rsidR="00585D24" w:rsidRDefault="00585D24" w:rsidP="00267BD7">
            <w:r w:rsidRPr="00027508">
              <w:rPr>
                <w:rFonts w:ascii="Calibri" w:eastAsia="Calibri" w:hAnsi="Calibri" w:cs="Calibri"/>
                <w:sz w:val="20"/>
                <w:szCs w:val="20"/>
              </w:rPr>
              <w:t>Všetky fázy prípravy a realizácie PHRSR</w:t>
            </w:r>
          </w:p>
        </w:tc>
      </w:tr>
      <w:tr w:rsidR="00585D24" w:rsidTr="00267BD7">
        <w:tc>
          <w:tcPr>
            <w:tcW w:w="1704" w:type="dxa"/>
            <w:gridSpan w:val="2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Ján Balog</w:t>
            </w:r>
          </w:p>
        </w:tc>
        <w:tc>
          <w:tcPr>
            <w:tcW w:w="1825" w:type="dxa"/>
            <w:gridSpan w:val="2"/>
          </w:tcPr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Rozvoj</w:t>
            </w:r>
          </w:p>
          <w:p w:rsidR="00585D24" w:rsidRPr="005B1036" w:rsidRDefault="00585D24" w:rsidP="00267B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v pôsobnosti</w:t>
            </w:r>
          </w:p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zastúpeného  subjektu</w:t>
            </w:r>
          </w:p>
        </w:tc>
        <w:tc>
          <w:tcPr>
            <w:tcW w:w="1824" w:type="dxa"/>
          </w:tcPr>
          <w:p w:rsidR="00585D24" w:rsidRPr="001A64BA" w:rsidRDefault="00585D24" w:rsidP="00267BD7">
            <w:pPr>
              <w:rPr>
                <w:i/>
              </w:rPr>
            </w:pPr>
            <w:r w:rsidRPr="005B1036">
              <w:rPr>
                <w:rFonts w:ascii="Calibri" w:eastAsia="Calibri" w:hAnsi="Calibri" w:cs="Calibri"/>
                <w:sz w:val="20"/>
                <w:szCs w:val="20"/>
              </w:rPr>
              <w:t>Personálna kapacita</w:t>
            </w:r>
          </w:p>
        </w:tc>
        <w:tc>
          <w:tcPr>
            <w:tcW w:w="2009" w:type="dxa"/>
            <w:gridSpan w:val="3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>Súkromný sektor</w:t>
            </w:r>
          </w:p>
        </w:tc>
        <w:tc>
          <w:tcPr>
            <w:tcW w:w="1926" w:type="dxa"/>
          </w:tcPr>
          <w:p w:rsidR="00585D24" w:rsidRDefault="00585D24" w:rsidP="00267BD7">
            <w:r w:rsidRPr="00027508">
              <w:rPr>
                <w:rFonts w:ascii="Calibri" w:eastAsia="Calibri" w:hAnsi="Calibri" w:cs="Calibri"/>
                <w:sz w:val="20"/>
                <w:szCs w:val="20"/>
              </w:rPr>
              <w:t>Všetky fázy prípravy a realizácie PHRSR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AD039C" w:rsidRDefault="00585D24" w:rsidP="00585D24">
            <w:pPr>
              <w:pStyle w:val="Odsekzoznamu"/>
              <w:numPr>
                <w:ilvl w:val="2"/>
                <w:numId w:val="23"/>
              </w:numPr>
              <w:rPr>
                <w:b/>
              </w:rPr>
            </w:pPr>
            <w:r w:rsidRPr="00AD039C">
              <w:rPr>
                <w:b/>
              </w:rPr>
              <w:t>Návrh koordinačnej štruktú</w:t>
            </w:r>
            <w:r>
              <w:rPr>
                <w:b/>
              </w:rPr>
              <w:t>ry procesu spracovania PHRSR</w:t>
            </w:r>
          </w:p>
        </w:tc>
      </w:tr>
      <w:tr w:rsidR="00585D24" w:rsidTr="00585D24">
        <w:tc>
          <w:tcPr>
            <w:tcW w:w="1809" w:type="dxa"/>
            <w:gridSpan w:val="3"/>
            <w:shd w:val="clear" w:color="auto" w:fill="D9E2F3" w:themeFill="accent5" w:themeFillTint="33"/>
          </w:tcPr>
          <w:p w:rsidR="00585D24" w:rsidRPr="00AD039C" w:rsidRDefault="00585D24" w:rsidP="00267BD7">
            <w:pPr>
              <w:rPr>
                <w:b/>
              </w:rPr>
            </w:pPr>
            <w:r w:rsidRPr="00AD039C">
              <w:rPr>
                <w:b/>
              </w:rPr>
              <w:t>Gestor</w:t>
            </w:r>
            <w:r>
              <w:rPr>
                <w:b/>
              </w:rPr>
              <w:t xml:space="preserve"> tvorby stratégie</w:t>
            </w:r>
          </w:p>
        </w:tc>
        <w:tc>
          <w:tcPr>
            <w:tcW w:w="7479" w:type="dxa"/>
            <w:gridSpan w:val="6"/>
          </w:tcPr>
          <w:p w:rsidR="00585D24" w:rsidRPr="001A64BA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Ján </w:t>
            </w:r>
            <w:proofErr w:type="spellStart"/>
            <w:r>
              <w:rPr>
                <w:i/>
              </w:rPr>
              <w:t>Ďuriška</w:t>
            </w:r>
            <w:proofErr w:type="spellEnd"/>
            <w:r>
              <w:rPr>
                <w:i/>
              </w:rPr>
              <w:t>, starosta obce Valice</w:t>
            </w:r>
          </w:p>
        </w:tc>
      </w:tr>
      <w:tr w:rsidR="00585D24" w:rsidTr="00585D24">
        <w:tc>
          <w:tcPr>
            <w:tcW w:w="1809" w:type="dxa"/>
            <w:gridSpan w:val="3"/>
            <w:shd w:val="clear" w:color="auto" w:fill="D9E2F3" w:themeFill="accent5" w:themeFillTint="33"/>
          </w:tcPr>
          <w:p w:rsidR="00585D24" w:rsidRPr="00AD039C" w:rsidRDefault="00585D24" w:rsidP="00267BD7">
            <w:pPr>
              <w:rPr>
                <w:b/>
              </w:rPr>
            </w:pPr>
            <w:r w:rsidRPr="00AD039C">
              <w:rPr>
                <w:b/>
              </w:rPr>
              <w:t>Koordinátor</w:t>
            </w:r>
            <w:r>
              <w:rPr>
                <w:b/>
              </w:rPr>
              <w:t xml:space="preserve"> prípravných prác </w:t>
            </w:r>
          </w:p>
        </w:tc>
        <w:tc>
          <w:tcPr>
            <w:tcW w:w="7479" w:type="dxa"/>
            <w:gridSpan w:val="6"/>
          </w:tcPr>
          <w:p w:rsidR="00585D24" w:rsidRPr="001A64BA" w:rsidRDefault="00585D24" w:rsidP="00267BD7">
            <w:pPr>
              <w:rPr>
                <w:i/>
              </w:rPr>
            </w:pPr>
            <w:r>
              <w:rPr>
                <w:i/>
              </w:rPr>
              <w:t>Mgr. Oskár Tóth, PhD.</w:t>
            </w:r>
          </w:p>
        </w:tc>
      </w:tr>
      <w:tr w:rsidR="00585D24" w:rsidTr="00585D24">
        <w:tc>
          <w:tcPr>
            <w:tcW w:w="1809" w:type="dxa"/>
            <w:gridSpan w:val="3"/>
            <w:shd w:val="clear" w:color="auto" w:fill="D9E2F3" w:themeFill="accent5" w:themeFillTint="33"/>
          </w:tcPr>
          <w:p w:rsidR="00585D24" w:rsidRPr="00AD039C" w:rsidRDefault="00585D24" w:rsidP="00267BD7">
            <w:pPr>
              <w:rPr>
                <w:b/>
              </w:rPr>
            </w:pPr>
            <w:r w:rsidRPr="00AD039C">
              <w:rPr>
                <w:b/>
              </w:rPr>
              <w:t>Koordinátor</w:t>
            </w:r>
            <w:r>
              <w:rPr>
                <w:b/>
              </w:rPr>
              <w:t xml:space="preserve"> tvorby stratégie</w:t>
            </w:r>
          </w:p>
        </w:tc>
        <w:tc>
          <w:tcPr>
            <w:tcW w:w="7479" w:type="dxa"/>
            <w:gridSpan w:val="6"/>
          </w:tcPr>
          <w:p w:rsidR="00585D24" w:rsidRPr="001A64BA" w:rsidRDefault="00585D24" w:rsidP="00267BD7">
            <w:pPr>
              <w:rPr>
                <w:i/>
              </w:rPr>
            </w:pPr>
            <w:r>
              <w:rPr>
                <w:i/>
              </w:rPr>
              <w:t>Mgr. Oskár Tóth, PhD.</w:t>
            </w:r>
          </w:p>
        </w:tc>
      </w:tr>
      <w:tr w:rsidR="00585D24" w:rsidTr="00585D24">
        <w:tc>
          <w:tcPr>
            <w:tcW w:w="1809" w:type="dxa"/>
            <w:gridSpan w:val="3"/>
            <w:shd w:val="clear" w:color="auto" w:fill="D9E2F3" w:themeFill="accent5" w:themeFillTint="33"/>
          </w:tcPr>
          <w:p w:rsidR="00585D24" w:rsidRPr="00AD039C" w:rsidRDefault="00585D24" w:rsidP="00267BD7">
            <w:pPr>
              <w:rPr>
                <w:b/>
              </w:rPr>
            </w:pPr>
            <w:r>
              <w:rPr>
                <w:b/>
              </w:rPr>
              <w:t>Pracovná</w:t>
            </w:r>
            <w:r w:rsidRPr="00AD039C">
              <w:rPr>
                <w:b/>
              </w:rPr>
              <w:t xml:space="preserve"> </w:t>
            </w:r>
            <w:r>
              <w:rPr>
                <w:b/>
              </w:rPr>
              <w:t>skupina zodpovedná za jednotlivé úlohy</w:t>
            </w:r>
          </w:p>
        </w:tc>
        <w:tc>
          <w:tcPr>
            <w:tcW w:w="7479" w:type="dxa"/>
            <w:gridSpan w:val="6"/>
          </w:tcPr>
          <w:p w:rsidR="00585D24" w:rsidRDefault="00585D24" w:rsidP="00267BD7">
            <w:pPr>
              <w:rPr>
                <w:i/>
              </w:rPr>
            </w:pPr>
            <w:r>
              <w:rPr>
                <w:i/>
              </w:rPr>
              <w:t xml:space="preserve">Ján </w:t>
            </w:r>
            <w:proofErr w:type="spellStart"/>
            <w:r>
              <w:rPr>
                <w:i/>
              </w:rPr>
              <w:t>Ďuriška</w:t>
            </w:r>
            <w:proofErr w:type="spellEnd"/>
            <w:r>
              <w:rPr>
                <w:i/>
              </w:rPr>
              <w:t xml:space="preserve">, Erik </w:t>
            </w:r>
            <w:proofErr w:type="spellStart"/>
            <w:r>
              <w:rPr>
                <w:i/>
              </w:rPr>
              <w:t>Ďuriška</w:t>
            </w:r>
            <w:proofErr w:type="spellEnd"/>
            <w:r>
              <w:rPr>
                <w:i/>
              </w:rPr>
              <w:t xml:space="preserve">, Gabriel Nagy, Tibor </w:t>
            </w:r>
            <w:proofErr w:type="spellStart"/>
            <w:r>
              <w:rPr>
                <w:i/>
              </w:rPr>
              <w:t>Kókay</w:t>
            </w:r>
            <w:proofErr w:type="spellEnd"/>
            <w:r>
              <w:rPr>
                <w:i/>
              </w:rPr>
              <w:t>, Ján Balog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0"/>
                <w:numId w:val="23"/>
              </w:numPr>
              <w:rPr>
                <w:b/>
              </w:rPr>
            </w:pPr>
            <w:r w:rsidRPr="00C41B9F">
              <w:rPr>
                <w:b/>
              </w:rPr>
              <w:t xml:space="preserve">Zoznam dotknutých subjektov podľa </w:t>
            </w:r>
            <w:r>
              <w:rPr>
                <w:b/>
              </w:rPr>
              <w:t>z</w:t>
            </w:r>
            <w:r w:rsidRPr="00C41B9F">
              <w:rPr>
                <w:b/>
              </w:rPr>
              <w:t>ákona</w:t>
            </w:r>
            <w:r>
              <w:rPr>
                <w:b/>
              </w:rPr>
              <w:t xml:space="preserve"> č.</w:t>
            </w:r>
            <w:r w:rsidRPr="00C41B9F">
              <w:rPr>
                <w:b/>
              </w:rPr>
              <w:t xml:space="preserve"> 24/2006 Z.</w:t>
            </w:r>
            <w:r>
              <w:rPr>
                <w:b/>
              </w:rPr>
              <w:t xml:space="preserve"> </w:t>
            </w:r>
            <w:r w:rsidRPr="00C41B9F">
              <w:rPr>
                <w:b/>
              </w:rPr>
              <w:t>z.</w:t>
            </w:r>
            <w:r>
              <w:rPr>
                <w:b/>
              </w:rPr>
              <w:t xml:space="preserve"> o posudzovaní vplyvov na životné prostredie a doplnení niektorých zákonov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Pr="00620729" w:rsidRDefault="00585D24" w:rsidP="00267BD7">
            <w:pPr>
              <w:rPr>
                <w:i/>
              </w:rPr>
            </w:pPr>
            <w:r w:rsidRPr="00620729">
              <w:rPr>
                <w:i/>
              </w:rPr>
              <w:t>1.</w:t>
            </w:r>
            <w:r w:rsidRPr="00620729">
              <w:rPr>
                <w:i/>
              </w:rPr>
              <w:tab/>
              <w:t>Banskobystrický samosprávny kraj, Nám. S</w:t>
            </w:r>
            <w:r>
              <w:rPr>
                <w:i/>
              </w:rPr>
              <w:t>NP č.23, 975 01 Banská Bystrica</w:t>
            </w:r>
            <w:r w:rsidRPr="00620729">
              <w:rPr>
                <w:i/>
              </w:rPr>
              <w:t xml:space="preserve"> </w:t>
            </w:r>
          </w:p>
          <w:p w:rsidR="00585D24" w:rsidRPr="00620729" w:rsidRDefault="00585D24" w:rsidP="00267BD7">
            <w:pPr>
              <w:rPr>
                <w:i/>
              </w:rPr>
            </w:pPr>
            <w:r>
              <w:rPr>
                <w:i/>
              </w:rPr>
              <w:t>2</w:t>
            </w:r>
            <w:r w:rsidRPr="00620729">
              <w:rPr>
                <w:i/>
              </w:rPr>
              <w:t>.</w:t>
            </w:r>
            <w:r w:rsidRPr="00620729">
              <w:rPr>
                <w:i/>
              </w:rPr>
              <w:tab/>
              <w:t xml:space="preserve">ZMO </w:t>
            </w:r>
            <w:proofErr w:type="spellStart"/>
            <w:r w:rsidRPr="00620729">
              <w:rPr>
                <w:i/>
              </w:rPr>
              <w:t>Gemera</w:t>
            </w:r>
            <w:proofErr w:type="spellEnd"/>
            <w:r w:rsidRPr="00620729">
              <w:rPr>
                <w:i/>
              </w:rPr>
              <w:t xml:space="preserve"> a Malohontu</w:t>
            </w:r>
          </w:p>
          <w:p w:rsidR="00585D24" w:rsidRPr="001A64BA" w:rsidRDefault="00585D24" w:rsidP="00267BD7">
            <w:pPr>
              <w:rPr>
                <w:i/>
              </w:rPr>
            </w:pPr>
            <w:r>
              <w:rPr>
                <w:i/>
              </w:rPr>
              <w:t>3</w:t>
            </w:r>
            <w:r w:rsidRPr="00620729">
              <w:rPr>
                <w:i/>
              </w:rPr>
              <w:t>.</w:t>
            </w:r>
            <w:r w:rsidRPr="00620729">
              <w:rPr>
                <w:i/>
              </w:rPr>
              <w:tab/>
              <w:t xml:space="preserve">Okresný úrad Rimavská Sobota, Námestie </w:t>
            </w:r>
            <w:proofErr w:type="spellStart"/>
            <w:r w:rsidRPr="00620729">
              <w:rPr>
                <w:i/>
              </w:rPr>
              <w:t>Mihálya</w:t>
            </w:r>
            <w:proofErr w:type="spellEnd"/>
            <w:r w:rsidRPr="00620729">
              <w:rPr>
                <w:i/>
              </w:rPr>
              <w:t xml:space="preserve"> </w:t>
            </w:r>
            <w:proofErr w:type="spellStart"/>
            <w:r w:rsidRPr="00620729">
              <w:rPr>
                <w:i/>
              </w:rPr>
              <w:t>Tompu</w:t>
            </w:r>
            <w:proofErr w:type="spellEnd"/>
            <w:r w:rsidRPr="00620729">
              <w:rPr>
                <w:i/>
              </w:rPr>
              <w:t xml:space="preserve"> 2, 979 11 Rimavská Sobota</w:t>
            </w:r>
          </w:p>
        </w:tc>
      </w:tr>
      <w:tr w:rsidR="00585D24" w:rsidTr="00585D24">
        <w:tc>
          <w:tcPr>
            <w:tcW w:w="9288" w:type="dxa"/>
            <w:gridSpan w:val="9"/>
            <w:shd w:val="clear" w:color="auto" w:fill="D9E2F3" w:themeFill="accent5" w:themeFillTint="33"/>
          </w:tcPr>
          <w:p w:rsidR="00585D24" w:rsidRPr="00C41B9F" w:rsidRDefault="00585D24" w:rsidP="00585D24">
            <w:pPr>
              <w:pStyle w:val="Odsekzoznamu"/>
              <w:numPr>
                <w:ilvl w:val="0"/>
                <w:numId w:val="23"/>
              </w:numPr>
              <w:rPr>
                <w:b/>
              </w:rPr>
            </w:pPr>
            <w:r w:rsidRPr="00C41B9F">
              <w:rPr>
                <w:b/>
              </w:rPr>
              <w:t>Dotknuté susedné štáty</w:t>
            </w:r>
          </w:p>
        </w:tc>
      </w:tr>
      <w:tr w:rsidR="00585D24" w:rsidTr="00267BD7">
        <w:tc>
          <w:tcPr>
            <w:tcW w:w="9288" w:type="dxa"/>
            <w:gridSpan w:val="9"/>
          </w:tcPr>
          <w:p w:rsidR="00585D24" w:rsidRPr="001A64BA" w:rsidRDefault="00585D24" w:rsidP="00267BD7">
            <w:pPr>
              <w:rPr>
                <w:i/>
              </w:rPr>
            </w:pPr>
            <w:r>
              <w:rPr>
                <w:i/>
              </w:rPr>
              <w:t>Maďarská republika</w:t>
            </w:r>
          </w:p>
        </w:tc>
      </w:tr>
    </w:tbl>
    <w:p w:rsidR="00A50F26" w:rsidRPr="00A50F26" w:rsidRDefault="00A50F26" w:rsidP="00A50F26"/>
    <w:sectPr w:rsidR="00A50F26" w:rsidRPr="00A50F26" w:rsidSect="0039098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AA" w:rsidRDefault="008008AA" w:rsidP="00DD03E0">
      <w:pPr>
        <w:spacing w:after="0" w:line="240" w:lineRule="auto"/>
      </w:pPr>
      <w:r>
        <w:separator/>
      </w:r>
    </w:p>
  </w:endnote>
  <w:endnote w:type="continuationSeparator" w:id="0">
    <w:p w:rsidR="008008AA" w:rsidRDefault="008008AA" w:rsidP="00DD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PCE-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CE" w:rsidRDefault="00D24CCE">
    <w:pPr>
      <w:pStyle w:val="Pta"/>
      <w:jc w:val="right"/>
    </w:pPr>
  </w:p>
  <w:p w:rsidR="00D24CCE" w:rsidRDefault="00D24CC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CE" w:rsidRDefault="00D24CCE">
    <w:pPr>
      <w:pStyle w:val="Pta"/>
      <w:jc w:val="right"/>
    </w:pPr>
  </w:p>
  <w:p w:rsidR="00D24CCE" w:rsidRDefault="00D24CC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559702"/>
      <w:docPartObj>
        <w:docPartGallery w:val="Page Numbers (Bottom of Page)"/>
        <w:docPartUnique/>
      </w:docPartObj>
    </w:sdtPr>
    <w:sdtEndPr/>
    <w:sdtContent>
      <w:p w:rsidR="00D24CCE" w:rsidRDefault="00D24CC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41">
          <w:rPr>
            <w:noProof/>
          </w:rPr>
          <w:t>41</w:t>
        </w:r>
        <w:r>
          <w:fldChar w:fldCharType="end"/>
        </w:r>
      </w:p>
    </w:sdtContent>
  </w:sdt>
  <w:p w:rsidR="00D24CCE" w:rsidRDefault="00D24CC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AA" w:rsidRDefault="008008AA" w:rsidP="00DD03E0">
      <w:pPr>
        <w:spacing w:after="0" w:line="240" w:lineRule="auto"/>
      </w:pPr>
      <w:r>
        <w:separator/>
      </w:r>
    </w:p>
  </w:footnote>
  <w:footnote w:type="continuationSeparator" w:id="0">
    <w:p w:rsidR="008008AA" w:rsidRDefault="008008AA" w:rsidP="00DD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CE" w:rsidRDefault="00D24CC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E83"/>
    <w:multiLevelType w:val="hybridMultilevel"/>
    <w:tmpl w:val="7060713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0C6"/>
    <w:multiLevelType w:val="hybridMultilevel"/>
    <w:tmpl w:val="6FBAB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6C57"/>
    <w:multiLevelType w:val="hybridMultilevel"/>
    <w:tmpl w:val="46F2455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2EF"/>
    <w:multiLevelType w:val="hybridMultilevel"/>
    <w:tmpl w:val="FAAE8FDA"/>
    <w:lvl w:ilvl="0" w:tplc="C00C3CF6">
      <w:start w:val="202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i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123D51F5"/>
    <w:multiLevelType w:val="hybridMultilevel"/>
    <w:tmpl w:val="E130A19E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20CD"/>
    <w:multiLevelType w:val="hybridMultilevel"/>
    <w:tmpl w:val="1EC4B53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2FD1"/>
    <w:multiLevelType w:val="multilevel"/>
    <w:tmpl w:val="F94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485D35"/>
    <w:multiLevelType w:val="hybridMultilevel"/>
    <w:tmpl w:val="FBF46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4C2A"/>
    <w:multiLevelType w:val="hybridMultilevel"/>
    <w:tmpl w:val="6BD095D4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D251A"/>
    <w:multiLevelType w:val="hybridMultilevel"/>
    <w:tmpl w:val="293C2C96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7C0B"/>
    <w:multiLevelType w:val="hybridMultilevel"/>
    <w:tmpl w:val="64FA685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77889"/>
    <w:multiLevelType w:val="hybridMultilevel"/>
    <w:tmpl w:val="FF42534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B0E7E"/>
    <w:multiLevelType w:val="multilevel"/>
    <w:tmpl w:val="4350CADC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75350A"/>
    <w:multiLevelType w:val="hybridMultilevel"/>
    <w:tmpl w:val="13EC92BA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7D18"/>
    <w:multiLevelType w:val="hybridMultilevel"/>
    <w:tmpl w:val="B876123E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02047"/>
    <w:multiLevelType w:val="hybridMultilevel"/>
    <w:tmpl w:val="D376DC40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6A76"/>
    <w:multiLevelType w:val="hybridMultilevel"/>
    <w:tmpl w:val="EE7A78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3CAF"/>
    <w:multiLevelType w:val="hybridMultilevel"/>
    <w:tmpl w:val="E20C9E96"/>
    <w:lvl w:ilvl="0" w:tplc="865620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63ED2"/>
    <w:multiLevelType w:val="hybridMultilevel"/>
    <w:tmpl w:val="58B6D17A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1153"/>
    <w:multiLevelType w:val="hybridMultilevel"/>
    <w:tmpl w:val="85F8F5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6D2A5F"/>
    <w:multiLevelType w:val="multilevel"/>
    <w:tmpl w:val="CC2682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68962BB"/>
    <w:multiLevelType w:val="hybridMultilevel"/>
    <w:tmpl w:val="F6E8C552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92C6F"/>
    <w:multiLevelType w:val="hybridMultilevel"/>
    <w:tmpl w:val="261E9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504C0"/>
    <w:multiLevelType w:val="hybridMultilevel"/>
    <w:tmpl w:val="A1244B6E"/>
    <w:lvl w:ilvl="0" w:tplc="86F00C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36428D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E3437"/>
    <w:multiLevelType w:val="hybridMultilevel"/>
    <w:tmpl w:val="9B0EF12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692D"/>
    <w:multiLevelType w:val="multilevel"/>
    <w:tmpl w:val="7C483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22"/>
  </w:num>
  <w:num w:numId="5">
    <w:abstractNumId w:val="19"/>
  </w:num>
  <w:num w:numId="6">
    <w:abstractNumId w:val="23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1"/>
  </w:num>
  <w:num w:numId="20">
    <w:abstractNumId w:val="9"/>
  </w:num>
  <w:num w:numId="21">
    <w:abstractNumId w:val="25"/>
  </w:num>
  <w:num w:numId="22">
    <w:abstractNumId w:val="1"/>
  </w:num>
  <w:num w:numId="23">
    <w:abstractNumId w:val="6"/>
  </w:num>
  <w:num w:numId="24">
    <w:abstractNumId w:val="17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B"/>
    <w:rsid w:val="0003697E"/>
    <w:rsid w:val="00050F66"/>
    <w:rsid w:val="0008404C"/>
    <w:rsid w:val="00092112"/>
    <w:rsid w:val="000A087A"/>
    <w:rsid w:val="000E1EFD"/>
    <w:rsid w:val="000E5ACE"/>
    <w:rsid w:val="00123D75"/>
    <w:rsid w:val="00131B3E"/>
    <w:rsid w:val="001416D1"/>
    <w:rsid w:val="001428E1"/>
    <w:rsid w:val="00146486"/>
    <w:rsid w:val="00166056"/>
    <w:rsid w:val="001C6569"/>
    <w:rsid w:val="001D276C"/>
    <w:rsid w:val="001D63D2"/>
    <w:rsid w:val="002064DD"/>
    <w:rsid w:val="00207152"/>
    <w:rsid w:val="00211BF7"/>
    <w:rsid w:val="002205EF"/>
    <w:rsid w:val="002372DA"/>
    <w:rsid w:val="00257CB8"/>
    <w:rsid w:val="00260E8A"/>
    <w:rsid w:val="00267BD7"/>
    <w:rsid w:val="002A257A"/>
    <w:rsid w:val="002A6C02"/>
    <w:rsid w:val="002B11A3"/>
    <w:rsid w:val="002B71D6"/>
    <w:rsid w:val="002C4C3F"/>
    <w:rsid w:val="002F039D"/>
    <w:rsid w:val="0031387A"/>
    <w:rsid w:val="0032148D"/>
    <w:rsid w:val="00345C8B"/>
    <w:rsid w:val="00364230"/>
    <w:rsid w:val="00376E19"/>
    <w:rsid w:val="0038186D"/>
    <w:rsid w:val="00382F45"/>
    <w:rsid w:val="0039098B"/>
    <w:rsid w:val="003B505E"/>
    <w:rsid w:val="003F18B1"/>
    <w:rsid w:val="004025BE"/>
    <w:rsid w:val="0042240F"/>
    <w:rsid w:val="00430528"/>
    <w:rsid w:val="0043772A"/>
    <w:rsid w:val="00441E7D"/>
    <w:rsid w:val="004454C5"/>
    <w:rsid w:val="004744AE"/>
    <w:rsid w:val="00483309"/>
    <w:rsid w:val="004868EC"/>
    <w:rsid w:val="00486FB2"/>
    <w:rsid w:val="00487595"/>
    <w:rsid w:val="004A7FDD"/>
    <w:rsid w:val="004B7242"/>
    <w:rsid w:val="004C49E6"/>
    <w:rsid w:val="004D6528"/>
    <w:rsid w:val="004E3D2B"/>
    <w:rsid w:val="00500EE7"/>
    <w:rsid w:val="00523BC0"/>
    <w:rsid w:val="00526DEC"/>
    <w:rsid w:val="005321C4"/>
    <w:rsid w:val="00546060"/>
    <w:rsid w:val="005535D5"/>
    <w:rsid w:val="005548BF"/>
    <w:rsid w:val="00560046"/>
    <w:rsid w:val="00565FD5"/>
    <w:rsid w:val="00571A1B"/>
    <w:rsid w:val="00585D24"/>
    <w:rsid w:val="00596470"/>
    <w:rsid w:val="005A1A08"/>
    <w:rsid w:val="005B6DE8"/>
    <w:rsid w:val="005C1A09"/>
    <w:rsid w:val="005C5F43"/>
    <w:rsid w:val="005D49B7"/>
    <w:rsid w:val="005E52DE"/>
    <w:rsid w:val="005F7FC9"/>
    <w:rsid w:val="00602106"/>
    <w:rsid w:val="00651472"/>
    <w:rsid w:val="00675EAD"/>
    <w:rsid w:val="006C3E8F"/>
    <w:rsid w:val="006D1D29"/>
    <w:rsid w:val="006D5F17"/>
    <w:rsid w:val="006D6933"/>
    <w:rsid w:val="006E07CE"/>
    <w:rsid w:val="006E576E"/>
    <w:rsid w:val="0070266D"/>
    <w:rsid w:val="0070595E"/>
    <w:rsid w:val="00706072"/>
    <w:rsid w:val="00710D76"/>
    <w:rsid w:val="007457B4"/>
    <w:rsid w:val="00753778"/>
    <w:rsid w:val="00760E3A"/>
    <w:rsid w:val="00770EF4"/>
    <w:rsid w:val="007A6759"/>
    <w:rsid w:val="007A6DC7"/>
    <w:rsid w:val="007C5B77"/>
    <w:rsid w:val="007D07F6"/>
    <w:rsid w:val="007E6A64"/>
    <w:rsid w:val="007F21C8"/>
    <w:rsid w:val="008008AA"/>
    <w:rsid w:val="00823F44"/>
    <w:rsid w:val="00854346"/>
    <w:rsid w:val="00862E06"/>
    <w:rsid w:val="00863BE4"/>
    <w:rsid w:val="00876A41"/>
    <w:rsid w:val="00880DD3"/>
    <w:rsid w:val="00883361"/>
    <w:rsid w:val="008B20C9"/>
    <w:rsid w:val="00904B8A"/>
    <w:rsid w:val="00905A66"/>
    <w:rsid w:val="00914871"/>
    <w:rsid w:val="00920B21"/>
    <w:rsid w:val="00924DBC"/>
    <w:rsid w:val="009545A3"/>
    <w:rsid w:val="00955821"/>
    <w:rsid w:val="00966B74"/>
    <w:rsid w:val="00967185"/>
    <w:rsid w:val="009768D1"/>
    <w:rsid w:val="00981D77"/>
    <w:rsid w:val="009C0951"/>
    <w:rsid w:val="009C5031"/>
    <w:rsid w:val="009C6145"/>
    <w:rsid w:val="009C6E29"/>
    <w:rsid w:val="009E6C64"/>
    <w:rsid w:val="00A124DE"/>
    <w:rsid w:val="00A13D41"/>
    <w:rsid w:val="00A24F8B"/>
    <w:rsid w:val="00A32179"/>
    <w:rsid w:val="00A50F26"/>
    <w:rsid w:val="00A62312"/>
    <w:rsid w:val="00A736E1"/>
    <w:rsid w:val="00A94178"/>
    <w:rsid w:val="00AA4500"/>
    <w:rsid w:val="00AA6794"/>
    <w:rsid w:val="00AA6F3D"/>
    <w:rsid w:val="00AB02E1"/>
    <w:rsid w:val="00AE17D8"/>
    <w:rsid w:val="00AF140F"/>
    <w:rsid w:val="00AF3184"/>
    <w:rsid w:val="00AF3F5B"/>
    <w:rsid w:val="00B01A34"/>
    <w:rsid w:val="00B07031"/>
    <w:rsid w:val="00B2393F"/>
    <w:rsid w:val="00B32840"/>
    <w:rsid w:val="00B371F4"/>
    <w:rsid w:val="00B42123"/>
    <w:rsid w:val="00B672E0"/>
    <w:rsid w:val="00B74760"/>
    <w:rsid w:val="00B82485"/>
    <w:rsid w:val="00B971FF"/>
    <w:rsid w:val="00BA10A6"/>
    <w:rsid w:val="00BA7094"/>
    <w:rsid w:val="00BC1371"/>
    <w:rsid w:val="00BC6C1E"/>
    <w:rsid w:val="00BD1498"/>
    <w:rsid w:val="00BE37D8"/>
    <w:rsid w:val="00C02863"/>
    <w:rsid w:val="00C07D52"/>
    <w:rsid w:val="00C14A22"/>
    <w:rsid w:val="00C23476"/>
    <w:rsid w:val="00C35EDE"/>
    <w:rsid w:val="00C36954"/>
    <w:rsid w:val="00C4576B"/>
    <w:rsid w:val="00C477BD"/>
    <w:rsid w:val="00C526A5"/>
    <w:rsid w:val="00C70846"/>
    <w:rsid w:val="00C750C8"/>
    <w:rsid w:val="00C847B1"/>
    <w:rsid w:val="00C9705A"/>
    <w:rsid w:val="00CD34BB"/>
    <w:rsid w:val="00CE231F"/>
    <w:rsid w:val="00CE43D7"/>
    <w:rsid w:val="00CF47C1"/>
    <w:rsid w:val="00CF6D1C"/>
    <w:rsid w:val="00D04481"/>
    <w:rsid w:val="00D21416"/>
    <w:rsid w:val="00D237FC"/>
    <w:rsid w:val="00D24CCE"/>
    <w:rsid w:val="00D24CF6"/>
    <w:rsid w:val="00D64E2A"/>
    <w:rsid w:val="00D663D0"/>
    <w:rsid w:val="00D81D36"/>
    <w:rsid w:val="00D97703"/>
    <w:rsid w:val="00DB4DF5"/>
    <w:rsid w:val="00DC0090"/>
    <w:rsid w:val="00DD03E0"/>
    <w:rsid w:val="00DD1423"/>
    <w:rsid w:val="00DD4078"/>
    <w:rsid w:val="00DD5240"/>
    <w:rsid w:val="00DF3664"/>
    <w:rsid w:val="00E02B0B"/>
    <w:rsid w:val="00E10A2A"/>
    <w:rsid w:val="00E12A90"/>
    <w:rsid w:val="00E22855"/>
    <w:rsid w:val="00E25059"/>
    <w:rsid w:val="00E6718D"/>
    <w:rsid w:val="00E678B7"/>
    <w:rsid w:val="00E814DF"/>
    <w:rsid w:val="00EA6C97"/>
    <w:rsid w:val="00EB26CE"/>
    <w:rsid w:val="00EB5A43"/>
    <w:rsid w:val="00ED638E"/>
    <w:rsid w:val="00F210F3"/>
    <w:rsid w:val="00F74803"/>
    <w:rsid w:val="00F97981"/>
    <w:rsid w:val="00FA5EEC"/>
    <w:rsid w:val="00FB5DAC"/>
    <w:rsid w:val="00FB6002"/>
    <w:rsid w:val="00FC00F8"/>
    <w:rsid w:val="00FC3674"/>
    <w:rsid w:val="00FD3E40"/>
    <w:rsid w:val="00FD59CA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D83729-3EB2-4182-BDAC-C61567F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D3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D3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C00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3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D3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DF3664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966B74"/>
    <w:pPr>
      <w:tabs>
        <w:tab w:val="left" w:pos="440"/>
        <w:tab w:val="right" w:leader="dot" w:pos="9062"/>
      </w:tabs>
      <w:spacing w:after="0"/>
    </w:pPr>
  </w:style>
  <w:style w:type="paragraph" w:styleId="Obsah2">
    <w:name w:val="toc 2"/>
    <w:basedOn w:val="Normlny"/>
    <w:next w:val="Normlny"/>
    <w:autoRedefine/>
    <w:uiPriority w:val="39"/>
    <w:unhideWhenUsed/>
    <w:rsid w:val="00DF366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DF3664"/>
    <w:rPr>
      <w:color w:val="0563C1" w:themeColor="hyperlink"/>
      <w:u w:val="single"/>
    </w:rPr>
  </w:style>
  <w:style w:type="paragraph" w:styleId="Bezriadkovania">
    <w:name w:val="No Spacing"/>
    <w:link w:val="BezriadkovaniaChar"/>
    <w:uiPriority w:val="1"/>
    <w:qFormat/>
    <w:rsid w:val="00966B7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66B74"/>
    <w:rPr>
      <w:rFonts w:eastAsiaTheme="minorEastAsia"/>
      <w:lang w:eastAsia="sk-SK"/>
    </w:rPr>
  </w:style>
  <w:style w:type="table" w:styleId="Mriekatabuky">
    <w:name w:val="Table Grid"/>
    <w:basedOn w:val="Normlnatabuka"/>
    <w:uiPriority w:val="59"/>
    <w:rsid w:val="00E1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D0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03E0"/>
  </w:style>
  <w:style w:type="paragraph" w:styleId="Pta">
    <w:name w:val="footer"/>
    <w:basedOn w:val="Normlny"/>
    <w:link w:val="PtaChar"/>
    <w:uiPriority w:val="99"/>
    <w:unhideWhenUsed/>
    <w:rsid w:val="00DD0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03E0"/>
  </w:style>
  <w:style w:type="paragraph" w:styleId="Odsekzoznamu">
    <w:name w:val="List Paragraph"/>
    <w:aliases w:val="Table of contents numbered,Tabuľka,body,Odsek zoznamu2"/>
    <w:basedOn w:val="Normlny"/>
    <w:link w:val="OdsekzoznamuChar"/>
    <w:uiPriority w:val="34"/>
    <w:qFormat/>
    <w:rsid w:val="00AE17D8"/>
    <w:pPr>
      <w:ind w:left="720"/>
      <w:contextualSpacing/>
    </w:pPr>
  </w:style>
  <w:style w:type="character" w:customStyle="1" w:styleId="OdsekzoznamuChar">
    <w:name w:val="Odsek zoznamu Char"/>
    <w:aliases w:val="Table of contents numbered Char,Tabuľka Char,body Char,Odsek zoznamu2 Char"/>
    <w:link w:val="Odsekzoznamu"/>
    <w:uiPriority w:val="34"/>
    <w:locked/>
    <w:rsid w:val="00AE17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7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7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7D8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AA6F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DC00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oznamobrzkov">
    <w:name w:val="table of figures"/>
    <w:basedOn w:val="Normlny"/>
    <w:next w:val="Normlny"/>
    <w:uiPriority w:val="99"/>
    <w:unhideWhenUsed/>
    <w:rsid w:val="009C5031"/>
    <w:pPr>
      <w:spacing w:after="0"/>
    </w:pPr>
  </w:style>
  <w:style w:type="paragraph" w:styleId="Obsah3">
    <w:name w:val="toc 3"/>
    <w:basedOn w:val="Normlny"/>
    <w:next w:val="Normlny"/>
    <w:autoRedefine/>
    <w:uiPriority w:val="39"/>
    <w:unhideWhenUsed/>
    <w:rsid w:val="009C5031"/>
    <w:pPr>
      <w:spacing w:after="100"/>
      <w:ind w:left="440"/>
    </w:pPr>
  </w:style>
  <w:style w:type="paragraph" w:customStyle="1" w:styleId="Default">
    <w:name w:val="Default"/>
    <w:rsid w:val="00F21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s://www.bbsk.sk/" TargetMode="External"/><Relationship Id="rId21" Type="http://schemas.openxmlformats.org/officeDocument/2006/relationships/diagramQuickStyle" Target="diagrams/quickStyle1.xml"/><Relationship Id="rId34" Type="http://schemas.openxmlformats.org/officeDocument/2006/relationships/hyperlink" Target="https://www.bbsk.sk/Portals/0/Users/052/64/564/Socio-ekonomick%C3%BD%20profil%20okresu%20Rimavsk%C3%A1%20Sobota.pdf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oter" Target="footer3.xml"/><Relationship Id="rId33" Type="http://schemas.openxmlformats.org/officeDocument/2006/relationships/hyperlink" Target="http://obecvalice.sk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diagramLayout" Target="diagrams/layout1.xml"/><Relationship Id="rId29" Type="http://schemas.openxmlformats.org/officeDocument/2006/relationships/hyperlink" Target="https://www.mirri.gov.sk/wp-content/uploads/2020/09/Metodika_PHRSR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eader" Target="header1.xml"/><Relationship Id="rId32" Type="http://schemas.openxmlformats.org/officeDocument/2006/relationships/hyperlink" Target="https://www.mirri.gov.sk/wp-content/uploads/2021/01/SLOVENSKO-2030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microsoft.com/office/2007/relationships/diagramDrawing" Target="diagrams/drawing1.xml"/><Relationship Id="rId28" Type="http://schemas.openxmlformats.org/officeDocument/2006/relationships/hyperlink" Target="https://www.mirri.gov.sk/sekcie/cko/politika-sudrznosti-eu/programove-obdobie-2021-2027/index.html" TargetMode="External"/><Relationship Id="rId36" Type="http://schemas.openxmlformats.org/officeDocument/2006/relationships/hyperlink" Target="https://www.zrsr.sk/default.aspx" TargetMode="External"/><Relationship Id="rId10" Type="http://schemas.openxmlformats.org/officeDocument/2006/relationships/footer" Target="footer2.xml"/><Relationship Id="rId19" Type="http://schemas.openxmlformats.org/officeDocument/2006/relationships/diagramData" Target="diagrams/data1.xml"/><Relationship Id="rId31" Type="http://schemas.openxmlformats.org/officeDocument/2006/relationships/hyperlink" Target="https://www.nro.vicepremier.gov.sk/site/assets/files/1140/7075_vstupna-sprava_novej-strategie_rur-sr-do-roku-203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diagramColors" Target="diagrams/colors1.xml"/><Relationship Id="rId27" Type="http://schemas.openxmlformats.org/officeDocument/2006/relationships/hyperlink" Target="https://www.bbsk.sk/%C3%9Arad/Organiza%C4%8Dn%C3%A9jednotky%C3%9AraduBBSK/Oddeleniestrat%C3%A9gi%C3%ADaanal%C3%BDz/Integrovan%C3%A1%C3%BAzemn%C3%A1strat%C3%A9giaBBSKnaroky2021-2027/D%C3%A1tov%C3%A9podklady.aspx" TargetMode="External"/><Relationship Id="rId30" Type="http://schemas.openxmlformats.org/officeDocument/2006/relationships/hyperlink" Target="https://mojaobec.statistics.sk/html/sk.html" TargetMode="External"/><Relationship Id="rId35" Type="http://schemas.openxmlformats.org/officeDocument/2006/relationships/hyperlink" Target="https://www.scitanie.sk/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A8-47B3-B744-A82D4CB4BC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A8-47B3-B744-A82D4CB4BC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Poľnohospodárska pôda</c:v>
                </c:pt>
                <c:pt idx="1">
                  <c:v>Nepoľnohospodárska pôda</c:v>
                </c:pt>
              </c:strCache>
            </c:strRef>
          </c:cat>
          <c:val>
            <c:numRef>
              <c:f>Hárok1!$B$2:$B$3</c:f>
              <c:numCache>
                <c:formatCode>0.00%</c:formatCode>
                <c:ptCount val="2"/>
                <c:pt idx="0">
                  <c:v>0.71509999999999996</c:v>
                </c:pt>
                <c:pt idx="1">
                  <c:v>0.28489999999999999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43-4A34-9FBD-B4BD4578AC5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6"/>
            </a:solidFill>
          </c:spPr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4B-4587-A974-92F11C9215FD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4B-4587-A974-92F11C9215FD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4B-4587-A974-92F11C9215FD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84B-4587-A974-92F11C9215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Orná pôda</c:v>
                </c:pt>
                <c:pt idx="1">
                  <c:v>Vinica</c:v>
                </c:pt>
                <c:pt idx="2">
                  <c:v>Záhrada</c:v>
                </c:pt>
                <c:pt idx="3">
                  <c:v>Trvalý trávny porast</c:v>
                </c:pt>
              </c:strCache>
            </c:strRef>
          </c:cat>
          <c:val>
            <c:numRef>
              <c:f>Hárok1!$B$2:$B$5</c:f>
              <c:numCache>
                <c:formatCode>0.00%</c:formatCode>
                <c:ptCount val="4"/>
                <c:pt idx="0">
                  <c:v>0.24440000000000001</c:v>
                </c:pt>
                <c:pt idx="1">
                  <c:v>0.15060000000000001</c:v>
                </c:pt>
                <c:pt idx="2">
                  <c:v>2.87E-2</c:v>
                </c:pt>
                <c:pt idx="3">
                  <c:v>0.57630000000000003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8F-4F56-A3D2-594ECC622F9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42-4094-8B91-69ED0D78FD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42-4094-8B91-69ED0D78FD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42-4094-8B91-69ED0D78FD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42-4094-8B91-69ED0D78FD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Lesný pozemok</c:v>
                </c:pt>
                <c:pt idx="1">
                  <c:v>Vodná plocha</c:v>
                </c:pt>
                <c:pt idx="2">
                  <c:v>Zastavaná plocha a nádvorie</c:v>
                </c:pt>
                <c:pt idx="3">
                  <c:v>Ostatná plocha</c:v>
                </c:pt>
              </c:strCache>
            </c:strRef>
          </c:cat>
          <c:val>
            <c:numRef>
              <c:f>Hárok1!$B$2:$B$5</c:f>
              <c:numCache>
                <c:formatCode>0.00%</c:formatCode>
                <c:ptCount val="4"/>
                <c:pt idx="0">
                  <c:v>0.76</c:v>
                </c:pt>
                <c:pt idx="1">
                  <c:v>2.0899999999999998E-2</c:v>
                </c:pt>
                <c:pt idx="2">
                  <c:v>0.20169999999999999</c:v>
                </c:pt>
                <c:pt idx="3">
                  <c:v>1.7399999999999999E-2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AF-4CD8-A2CD-7B4918AA816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09-4B1D-A16F-CC4F7A72B8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09-4B1D-A16F-CC4F7A72B8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Muži</c:v>
                </c:pt>
                <c:pt idx="1">
                  <c:v>Ženy</c:v>
                </c:pt>
              </c:strCache>
            </c:strRef>
          </c:cat>
          <c:val>
            <c:numRef>
              <c:f>Hárok1!$B$2:$B$3</c:f>
              <c:numCache>
                <c:formatCode>0.00%</c:formatCode>
                <c:ptCount val="2"/>
                <c:pt idx="0">
                  <c:v>0.47960000000000003</c:v>
                </c:pt>
                <c:pt idx="1">
                  <c:v>0.52039999999999997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B0-41DA-8131-F3EA9E3471E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D8-4336-96B3-B7D16C36BB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D8-4336-96B3-B7D16C36BB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D8-4336-96B3-B7D16C36BB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Hárok1!$A$2:$A$4</c:f>
              <c:strCache>
                <c:ptCount val="3"/>
                <c:pt idx="0">
                  <c:v>Predproduktívny vek</c:v>
                </c:pt>
                <c:pt idx="1">
                  <c:v>Produktívny vek</c:v>
                </c:pt>
                <c:pt idx="2">
                  <c:v>Poproduktívny vek</c:v>
                </c:pt>
              </c:strCache>
            </c:strRef>
          </c:cat>
          <c:val>
            <c:numRef>
              <c:f>Hárok1!$B$2:$B$4</c:f>
              <c:numCache>
                <c:formatCode>0.00%</c:formatCode>
                <c:ptCount val="3"/>
                <c:pt idx="0">
                  <c:v>0.28210000000000002</c:v>
                </c:pt>
                <c:pt idx="1">
                  <c:v>0.64580000000000004</c:v>
                </c:pt>
                <c:pt idx="2">
                  <c:v>7.2099999999999997E-2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99-4B70-8BC8-AC9B796DF7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Hárok1!$A$2:$A$12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Hárok1!$B$2:$B$12</c:f>
              <c:numCache>
                <c:formatCode>General</c:formatCode>
                <c:ptCount val="11"/>
                <c:pt idx="0">
                  <c:v>329</c:v>
                </c:pt>
                <c:pt idx="1">
                  <c:v>324</c:v>
                </c:pt>
                <c:pt idx="2">
                  <c:v>321</c:v>
                </c:pt>
                <c:pt idx="3">
                  <c:v>322</c:v>
                </c:pt>
                <c:pt idx="4">
                  <c:v>322</c:v>
                </c:pt>
                <c:pt idx="5">
                  <c:v>321</c:v>
                </c:pt>
                <c:pt idx="6">
                  <c:v>317</c:v>
                </c:pt>
                <c:pt idx="7">
                  <c:v>315</c:v>
                </c:pt>
                <c:pt idx="8">
                  <c:v>314</c:v>
                </c:pt>
                <c:pt idx="9">
                  <c:v>317</c:v>
                </c:pt>
                <c:pt idx="10">
                  <c:v>316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95-4F27-A7F9-A2F8FB2D7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1090416"/>
        <c:axId val="1511092592"/>
      </c:barChart>
      <c:catAx>
        <c:axId val="151109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511092592"/>
        <c:crosses val="autoZero"/>
        <c:auto val="1"/>
        <c:lblAlgn val="ctr"/>
        <c:lblOffset val="100"/>
        <c:noMultiLvlLbl val="0"/>
      </c:catAx>
      <c:valAx>
        <c:axId val="151109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51109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Hárok1!$A$2:$A$12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Hárok1!$B$2:$B$12</c:f>
              <c:numCache>
                <c:formatCode>General</c:formatCode>
                <c:ptCount val="11"/>
                <c:pt idx="0">
                  <c:v>-7</c:v>
                </c:pt>
                <c:pt idx="1">
                  <c:v>-2</c:v>
                </c:pt>
                <c:pt idx="2">
                  <c:v>-3</c:v>
                </c:pt>
                <c:pt idx="3">
                  <c:v>1</c:v>
                </c:pt>
                <c:pt idx="4">
                  <c:v>2</c:v>
                </c:pt>
                <c:pt idx="5">
                  <c:v>-1</c:v>
                </c:pt>
                <c:pt idx="6">
                  <c:v>-4</c:v>
                </c:pt>
                <c:pt idx="7">
                  <c:v>-2</c:v>
                </c:pt>
                <c:pt idx="8">
                  <c:v>-1</c:v>
                </c:pt>
                <c:pt idx="9">
                  <c:v>3</c:v>
                </c:pt>
                <c:pt idx="10">
                  <c:v>-1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FF6-41E2-9EB7-CB228D7F1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8199472"/>
        <c:axId val="1638200560"/>
      </c:lineChart>
      <c:catAx>
        <c:axId val="163819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38200560"/>
        <c:crosses val="autoZero"/>
        <c:auto val="1"/>
        <c:lblAlgn val="ctr"/>
        <c:lblOffset val="100"/>
        <c:noMultiLvlLbl val="0"/>
      </c:catAx>
      <c:valAx>
        <c:axId val="163820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38199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Počet UoZ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Hárok1!$A$2:$A$12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Hárok1!$B$2:$B$12</c:f>
              <c:numCache>
                <c:formatCode>General</c:formatCode>
                <c:ptCount val="11"/>
                <c:pt idx="0">
                  <c:v>117</c:v>
                </c:pt>
                <c:pt idx="1">
                  <c:v>103</c:v>
                </c:pt>
                <c:pt idx="2">
                  <c:v>99</c:v>
                </c:pt>
                <c:pt idx="3">
                  <c:v>99</c:v>
                </c:pt>
                <c:pt idx="4">
                  <c:v>92</c:v>
                </c:pt>
                <c:pt idx="5">
                  <c:v>77</c:v>
                </c:pt>
                <c:pt idx="6">
                  <c:v>72</c:v>
                </c:pt>
                <c:pt idx="7">
                  <c:v>59</c:v>
                </c:pt>
                <c:pt idx="8">
                  <c:v>70</c:v>
                </c:pt>
                <c:pt idx="9">
                  <c:v>61</c:v>
                </c:pt>
                <c:pt idx="10">
                  <c:v>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9CD-4C8D-BDAF-7FEF068C0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8190224"/>
        <c:axId val="1638194576"/>
      </c:lineChart>
      <c:catAx>
        <c:axId val="163819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38194576"/>
        <c:crosses val="autoZero"/>
        <c:auto val="1"/>
        <c:lblAlgn val="ctr"/>
        <c:lblOffset val="100"/>
        <c:noMultiLvlLbl val="0"/>
      </c:catAx>
      <c:valAx>
        <c:axId val="163819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38190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A3B686-AC18-4F43-A0C6-4733829F55E5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392CB1A9-7310-496D-914E-F354A5B881F0}">
      <dgm:prSet phldrT="[Text]"/>
      <dgm:spPr/>
      <dgm:t>
        <a:bodyPr/>
        <a:lstStyle/>
        <a:p>
          <a:r>
            <a:rPr lang="sk-SK"/>
            <a:t>Zaostávanie územia</a:t>
          </a:r>
        </a:p>
      </dgm:t>
    </dgm:pt>
    <dgm:pt modelId="{D5D5E381-2814-4500-9439-D1E030502F04}" type="parTrans" cxnId="{FF3966D6-3EFD-4A3A-B940-4DE422580CA3}">
      <dgm:prSet/>
      <dgm:spPr/>
      <dgm:t>
        <a:bodyPr/>
        <a:lstStyle/>
        <a:p>
          <a:endParaRPr lang="sk-SK"/>
        </a:p>
      </dgm:t>
    </dgm:pt>
    <dgm:pt modelId="{7228C310-98D5-4CDC-AADF-ED8EB15AED01}" type="sibTrans" cxnId="{FF3966D6-3EFD-4A3A-B940-4DE422580CA3}">
      <dgm:prSet/>
      <dgm:spPr/>
      <dgm:t>
        <a:bodyPr/>
        <a:lstStyle/>
        <a:p>
          <a:endParaRPr lang="sk-SK"/>
        </a:p>
      </dgm:t>
    </dgm:pt>
    <dgm:pt modelId="{9367DF7F-99FF-4568-A793-563942C3D0BB}">
      <dgm:prSet phldrT="[Text]"/>
      <dgm:spPr/>
      <dgm:t>
        <a:bodyPr/>
        <a:lstStyle/>
        <a:p>
          <a:r>
            <a:rPr lang="sk-SK"/>
            <a:t>Nízka ekonomická výkonnosť</a:t>
          </a:r>
        </a:p>
      </dgm:t>
    </dgm:pt>
    <dgm:pt modelId="{2F008443-5BB8-46A0-AAC3-284DBAF38AA8}" type="parTrans" cxnId="{64717730-D3F0-4A27-B0C1-3D7DF069A48C}">
      <dgm:prSet/>
      <dgm:spPr/>
      <dgm:t>
        <a:bodyPr/>
        <a:lstStyle/>
        <a:p>
          <a:endParaRPr lang="sk-SK"/>
        </a:p>
      </dgm:t>
    </dgm:pt>
    <dgm:pt modelId="{C04E95AB-7DE0-4D95-A1CA-E5050B382ED2}" type="sibTrans" cxnId="{64717730-D3F0-4A27-B0C1-3D7DF069A48C}">
      <dgm:prSet/>
      <dgm:spPr/>
      <dgm:t>
        <a:bodyPr/>
        <a:lstStyle/>
        <a:p>
          <a:endParaRPr lang="sk-SK"/>
        </a:p>
      </dgm:t>
    </dgm:pt>
    <dgm:pt modelId="{98C0083E-9B79-4184-B7E7-83C8643241D7}">
      <dgm:prSet phldrT="[Text]"/>
      <dgm:spPr/>
      <dgm:t>
        <a:bodyPr/>
        <a:lstStyle/>
        <a:p>
          <a:r>
            <a:rPr lang="sk-SK"/>
            <a:t>Ekonomické</a:t>
          </a:r>
        </a:p>
      </dgm:t>
    </dgm:pt>
    <dgm:pt modelId="{9114EE6B-F48A-4BB9-90E8-C21DD716C8DC}" type="parTrans" cxnId="{A217B778-B318-4C2E-B9CC-BD95D8FBB079}">
      <dgm:prSet/>
      <dgm:spPr/>
      <dgm:t>
        <a:bodyPr/>
        <a:lstStyle/>
        <a:p>
          <a:endParaRPr lang="sk-SK"/>
        </a:p>
      </dgm:t>
    </dgm:pt>
    <dgm:pt modelId="{6C236103-FF83-4716-964B-4319A1799F85}" type="sibTrans" cxnId="{A217B778-B318-4C2E-B9CC-BD95D8FBB079}">
      <dgm:prSet/>
      <dgm:spPr/>
      <dgm:t>
        <a:bodyPr/>
        <a:lstStyle/>
        <a:p>
          <a:endParaRPr lang="sk-SK"/>
        </a:p>
      </dgm:t>
    </dgm:pt>
    <dgm:pt modelId="{3D01B688-3947-4148-98B1-5139B778492E}">
      <dgm:prSet phldrT="[Text]"/>
      <dgm:spPr/>
      <dgm:t>
        <a:bodyPr/>
        <a:lstStyle/>
        <a:p>
          <a:r>
            <a:rPr lang="sk-SK"/>
            <a:t>Sociálne </a:t>
          </a:r>
        </a:p>
      </dgm:t>
    </dgm:pt>
    <dgm:pt modelId="{67EF3946-BE35-4D26-9D1C-429ECD4A219D}" type="parTrans" cxnId="{CEA41A3B-73ED-4E5F-BD82-0F4C36E80612}">
      <dgm:prSet/>
      <dgm:spPr/>
      <dgm:t>
        <a:bodyPr/>
        <a:lstStyle/>
        <a:p>
          <a:endParaRPr lang="sk-SK"/>
        </a:p>
      </dgm:t>
    </dgm:pt>
    <dgm:pt modelId="{5FFDA12F-369F-4C16-913B-6C7E0C02C82B}" type="sibTrans" cxnId="{CEA41A3B-73ED-4E5F-BD82-0F4C36E80612}">
      <dgm:prSet/>
      <dgm:spPr/>
      <dgm:t>
        <a:bodyPr/>
        <a:lstStyle/>
        <a:p>
          <a:endParaRPr lang="sk-SK"/>
        </a:p>
      </dgm:t>
    </dgm:pt>
    <dgm:pt modelId="{3B077ADC-92D5-43E0-ABDE-8B8E0F9E0590}">
      <dgm:prSet phldrT="[Text]"/>
      <dgm:spPr/>
      <dgm:t>
        <a:bodyPr/>
        <a:lstStyle/>
        <a:p>
          <a:r>
            <a:rPr lang="sk-SK"/>
            <a:t>Dopad</a:t>
          </a:r>
        </a:p>
      </dgm:t>
    </dgm:pt>
    <dgm:pt modelId="{8D26FE3C-FA60-4AED-A603-1DC866A530E6}" type="parTrans" cxnId="{0C5AE154-C070-425A-9BB8-23BE97EF7F1F}">
      <dgm:prSet/>
      <dgm:spPr/>
      <dgm:t>
        <a:bodyPr/>
        <a:lstStyle/>
        <a:p>
          <a:endParaRPr lang="sk-SK"/>
        </a:p>
      </dgm:t>
    </dgm:pt>
    <dgm:pt modelId="{8AD39870-2159-4229-80CF-85F0DB18A94C}" type="sibTrans" cxnId="{0C5AE154-C070-425A-9BB8-23BE97EF7F1F}">
      <dgm:prSet/>
      <dgm:spPr/>
      <dgm:t>
        <a:bodyPr/>
        <a:lstStyle/>
        <a:p>
          <a:endParaRPr lang="sk-SK"/>
        </a:p>
      </dgm:t>
    </dgm:pt>
    <dgm:pt modelId="{EE2AAD13-86E5-4474-8532-7C59D8EDFBFB}">
      <dgm:prSet/>
      <dgm:spPr/>
      <dgm:t>
        <a:bodyPr/>
        <a:lstStyle/>
        <a:p>
          <a:r>
            <a:rPr lang="sk-SK"/>
            <a:t>Problém</a:t>
          </a:r>
        </a:p>
      </dgm:t>
    </dgm:pt>
    <dgm:pt modelId="{E4EE7A8E-8B86-41DE-B59B-212E9E66D5C4}" type="parTrans" cxnId="{C7B09E7B-7231-4E26-889E-17C6F1D570DD}">
      <dgm:prSet/>
      <dgm:spPr/>
      <dgm:t>
        <a:bodyPr/>
        <a:lstStyle/>
        <a:p>
          <a:endParaRPr lang="sk-SK"/>
        </a:p>
      </dgm:t>
    </dgm:pt>
    <dgm:pt modelId="{2E6C9A1C-7A24-4A56-A21E-B0988D6D202B}" type="sibTrans" cxnId="{C7B09E7B-7231-4E26-889E-17C6F1D570DD}">
      <dgm:prSet/>
      <dgm:spPr/>
      <dgm:t>
        <a:bodyPr/>
        <a:lstStyle/>
        <a:p>
          <a:endParaRPr lang="sk-SK"/>
        </a:p>
      </dgm:t>
    </dgm:pt>
    <dgm:pt modelId="{F775ABFF-9B6A-4878-8F02-1FFD7E757773}">
      <dgm:prSet/>
      <dgm:spPr/>
      <dgm:t>
        <a:bodyPr/>
        <a:lstStyle/>
        <a:p>
          <a:r>
            <a:rPr lang="sk-SK"/>
            <a:t>Príčiny</a:t>
          </a:r>
        </a:p>
      </dgm:t>
    </dgm:pt>
    <dgm:pt modelId="{DEB1E3C1-0B0D-43B9-A30F-E37317F857DD}" type="parTrans" cxnId="{BE7AAA85-7FF3-4F8D-85A4-BA3323D33EE8}">
      <dgm:prSet/>
      <dgm:spPr/>
      <dgm:t>
        <a:bodyPr/>
        <a:lstStyle/>
        <a:p>
          <a:endParaRPr lang="sk-SK"/>
        </a:p>
      </dgm:t>
    </dgm:pt>
    <dgm:pt modelId="{DD0B1BFD-B26E-47A1-9EF2-D3C0A2F5B1CC}" type="sibTrans" cxnId="{BE7AAA85-7FF3-4F8D-85A4-BA3323D33EE8}">
      <dgm:prSet/>
      <dgm:spPr/>
      <dgm:t>
        <a:bodyPr/>
        <a:lstStyle/>
        <a:p>
          <a:endParaRPr lang="sk-SK"/>
        </a:p>
      </dgm:t>
    </dgm:pt>
    <dgm:pt modelId="{CBE084CA-DEE5-4F09-8244-F409C3C38F83}">
      <dgm:prSet custT="1"/>
      <dgm:spPr/>
      <dgm:t>
        <a:bodyPr/>
        <a:lstStyle/>
        <a:p>
          <a:pPr algn="l"/>
          <a:r>
            <a:rPr lang="sk-SK" sz="1050"/>
            <a:t>- vysoká nezamestnanosť</a:t>
          </a:r>
        </a:p>
        <a:p>
          <a:pPr algn="l"/>
          <a:r>
            <a:rPr lang="sk-SK" sz="1050"/>
            <a:t>- nedostatok podnikateľských subjektov </a:t>
          </a:r>
        </a:p>
        <a:p>
          <a:pPr algn="l"/>
          <a:r>
            <a:rPr lang="sk-SK" sz="1050"/>
            <a:t>- chýbajúci invsetori</a:t>
          </a:r>
        </a:p>
        <a:p>
          <a:pPr algn="l"/>
          <a:r>
            <a:rPr lang="sk-SK" sz="1050"/>
            <a:t>- nízka miera inovácií </a:t>
          </a:r>
        </a:p>
        <a:p>
          <a:pPr algn="l"/>
          <a:r>
            <a:rPr lang="sk-SK" sz="1050"/>
            <a:t>- vysoká konkurencia čerpania eurofondov</a:t>
          </a:r>
        </a:p>
      </dgm:t>
    </dgm:pt>
    <dgm:pt modelId="{D6EF95C4-586D-4668-B218-E3D3FC6A76C0}" type="parTrans" cxnId="{BBCB2DA2-23EE-4651-8B19-EEDBC570949A}">
      <dgm:prSet/>
      <dgm:spPr/>
      <dgm:t>
        <a:bodyPr/>
        <a:lstStyle/>
        <a:p>
          <a:endParaRPr lang="sk-SK"/>
        </a:p>
      </dgm:t>
    </dgm:pt>
    <dgm:pt modelId="{C8AE1C94-977D-46BB-AE16-BFC7DE6D6BB1}" type="sibTrans" cxnId="{BBCB2DA2-23EE-4651-8B19-EEDBC570949A}">
      <dgm:prSet/>
      <dgm:spPr/>
      <dgm:t>
        <a:bodyPr/>
        <a:lstStyle/>
        <a:p>
          <a:endParaRPr lang="sk-SK"/>
        </a:p>
      </dgm:t>
    </dgm:pt>
    <dgm:pt modelId="{38D37BF9-DEA7-4CFA-8165-1B0E368B4591}">
      <dgm:prSet custT="1"/>
      <dgm:spPr/>
      <dgm:t>
        <a:bodyPr/>
        <a:lstStyle/>
        <a:p>
          <a:pPr algn="l"/>
          <a:r>
            <a:rPr lang="sk-SK" sz="1050"/>
            <a:t>- odliv mladých a vzdelaných</a:t>
          </a:r>
        </a:p>
        <a:p>
          <a:pPr algn="l"/>
          <a:r>
            <a:rPr lang="sk-SK" sz="1050"/>
            <a:t>- populačné starnutie </a:t>
          </a:r>
        </a:p>
        <a:p>
          <a:pPr algn="l"/>
          <a:r>
            <a:rPr lang="sk-SK" sz="1050"/>
            <a:t>- vysoká miera MRD </a:t>
          </a:r>
        </a:p>
        <a:p>
          <a:pPr algn="l"/>
          <a:r>
            <a:rPr lang="sk-SK" sz="1050"/>
            <a:t>- nízke pracovné návyky MRK </a:t>
          </a:r>
        </a:p>
        <a:p>
          <a:pPr algn="l"/>
          <a:r>
            <a:rPr lang="sk-SK" sz="1050"/>
            <a:t>- nedostatočná zdravotná a sociálna starostlivosť</a:t>
          </a:r>
        </a:p>
        <a:p>
          <a:pPr algn="l"/>
          <a:endParaRPr lang="sk-SK" sz="1050"/>
        </a:p>
      </dgm:t>
    </dgm:pt>
    <dgm:pt modelId="{12A61A8A-A1B5-4DF3-9FC6-416B4BD946A1}" type="parTrans" cxnId="{50E92030-20C8-4A3D-836A-4C3156FEEBA0}">
      <dgm:prSet/>
      <dgm:spPr/>
      <dgm:t>
        <a:bodyPr/>
        <a:lstStyle/>
        <a:p>
          <a:endParaRPr lang="sk-SK"/>
        </a:p>
      </dgm:t>
    </dgm:pt>
    <dgm:pt modelId="{D3DBDA2E-9CC1-4217-A629-33C8BBE7834F}" type="sibTrans" cxnId="{50E92030-20C8-4A3D-836A-4C3156FEEBA0}">
      <dgm:prSet/>
      <dgm:spPr/>
      <dgm:t>
        <a:bodyPr/>
        <a:lstStyle/>
        <a:p>
          <a:endParaRPr lang="sk-SK"/>
        </a:p>
      </dgm:t>
    </dgm:pt>
    <dgm:pt modelId="{4B1D9668-5BAA-442B-A75C-7D49EDF13E9E}">
      <dgm:prSet/>
      <dgm:spPr/>
      <dgm:t>
        <a:bodyPr/>
        <a:lstStyle/>
        <a:p>
          <a:r>
            <a:rPr lang="sk-SK"/>
            <a:t>Ekologické</a:t>
          </a:r>
        </a:p>
      </dgm:t>
    </dgm:pt>
    <dgm:pt modelId="{789D1502-EC28-4C4F-8A8B-ECD401FAE8C6}" type="parTrans" cxnId="{1ACAF604-6C64-476C-ADC2-D11EEF3958D3}">
      <dgm:prSet/>
      <dgm:spPr/>
      <dgm:t>
        <a:bodyPr/>
        <a:lstStyle/>
        <a:p>
          <a:endParaRPr lang="sk-SK"/>
        </a:p>
      </dgm:t>
    </dgm:pt>
    <dgm:pt modelId="{F91669F9-CFAB-4016-A826-D58517699540}" type="sibTrans" cxnId="{1ACAF604-6C64-476C-ADC2-D11EEF3958D3}">
      <dgm:prSet/>
      <dgm:spPr/>
      <dgm:t>
        <a:bodyPr/>
        <a:lstStyle/>
        <a:p>
          <a:endParaRPr lang="sk-SK"/>
        </a:p>
      </dgm:t>
    </dgm:pt>
    <dgm:pt modelId="{8DC689A2-524D-45C0-BDD4-C1053E843A2D}">
      <dgm:prSet custT="1"/>
      <dgm:spPr/>
      <dgm:t>
        <a:bodyPr/>
        <a:lstStyle/>
        <a:p>
          <a:pPr algn="l"/>
          <a:r>
            <a:rPr lang="sk-SK" sz="1050"/>
            <a:t>- nedobudovaná environmentálna infraštruktúra (kanalizácia, ČOV,)</a:t>
          </a:r>
        </a:p>
        <a:p>
          <a:pPr algn="l"/>
          <a:r>
            <a:rPr lang="sk-SK" sz="1050"/>
            <a:t>- nízka miera recyklácie odpadu</a:t>
          </a:r>
        </a:p>
        <a:p>
          <a:pPr algn="l"/>
          <a:r>
            <a:rPr lang="sk-SK" sz="1050"/>
            <a:t>- nedostatočné možnosti reakcie k zmene klímy</a:t>
          </a:r>
        </a:p>
        <a:p>
          <a:pPr algn="l"/>
          <a:r>
            <a:rPr lang="sk-SK" sz="1050"/>
            <a:t>- nízke ekologické povedomie</a:t>
          </a:r>
        </a:p>
      </dgm:t>
    </dgm:pt>
    <dgm:pt modelId="{6CE41A96-EFC1-4608-9A40-52B08A375D94}" type="parTrans" cxnId="{66E61548-4C44-4CB0-8B5D-212C856CE6D9}">
      <dgm:prSet/>
      <dgm:spPr/>
      <dgm:t>
        <a:bodyPr/>
        <a:lstStyle/>
        <a:p>
          <a:endParaRPr lang="sk-SK"/>
        </a:p>
      </dgm:t>
    </dgm:pt>
    <dgm:pt modelId="{DAAF9FC1-97DA-4069-81D3-5B3CF86A8A70}" type="sibTrans" cxnId="{66E61548-4C44-4CB0-8B5D-212C856CE6D9}">
      <dgm:prSet/>
      <dgm:spPr/>
      <dgm:t>
        <a:bodyPr/>
        <a:lstStyle/>
        <a:p>
          <a:endParaRPr lang="sk-SK"/>
        </a:p>
      </dgm:t>
    </dgm:pt>
    <dgm:pt modelId="{389362E8-DF08-4A23-B1E9-8FF95BA7AC1D}" type="pres">
      <dgm:prSet presAssocID="{38A3B686-AC18-4F43-A0C6-4733829F55E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k-SK"/>
        </a:p>
      </dgm:t>
    </dgm:pt>
    <dgm:pt modelId="{22DE2A5C-280C-417B-AAC4-7356F353F945}" type="pres">
      <dgm:prSet presAssocID="{392CB1A9-7310-496D-914E-F354A5B881F0}" presName="vertOne" presStyleCnt="0"/>
      <dgm:spPr/>
    </dgm:pt>
    <dgm:pt modelId="{980D6FFF-6564-467B-A613-D6C152FA85C0}" type="pres">
      <dgm:prSet presAssocID="{392CB1A9-7310-496D-914E-F354A5B881F0}" presName="txOne" presStyleLbl="node0" presStyleIdx="0" presStyleCnt="1" custScaleX="57997" custScaleY="29444" custLinFactNeighborX="-20995" custLinFactNeighborY="-407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E822329A-D027-40A3-B4FE-57837F33FE0D}" type="pres">
      <dgm:prSet presAssocID="{392CB1A9-7310-496D-914E-F354A5B881F0}" presName="parTransOne" presStyleCnt="0"/>
      <dgm:spPr/>
    </dgm:pt>
    <dgm:pt modelId="{F0E8524A-FAF7-4D64-B107-94831313122E}" type="pres">
      <dgm:prSet presAssocID="{392CB1A9-7310-496D-914E-F354A5B881F0}" presName="horzOne" presStyleCnt="0"/>
      <dgm:spPr/>
    </dgm:pt>
    <dgm:pt modelId="{E44FAE2E-F22B-4AB6-A59C-4A060AC171BE}" type="pres">
      <dgm:prSet presAssocID="{9367DF7F-99FF-4568-A793-563942C3D0BB}" presName="vertTwo" presStyleCnt="0"/>
      <dgm:spPr/>
    </dgm:pt>
    <dgm:pt modelId="{6A8BB4B9-D32F-4FA2-8011-0E4D66080636}" type="pres">
      <dgm:prSet presAssocID="{9367DF7F-99FF-4568-A793-563942C3D0BB}" presName="txTwo" presStyleLbl="node2" presStyleIdx="0" presStyleCnt="3" custScaleX="98929" custScaleY="29426" custLinFactNeighborX="-584" custLinFactNeighborY="-59187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238C79FF-861F-45CA-90FD-47651B916B12}" type="pres">
      <dgm:prSet presAssocID="{9367DF7F-99FF-4568-A793-563942C3D0BB}" presName="parTransTwo" presStyleCnt="0"/>
      <dgm:spPr/>
    </dgm:pt>
    <dgm:pt modelId="{4A513408-AE97-4D21-AE6C-2731AB877EC4}" type="pres">
      <dgm:prSet presAssocID="{9367DF7F-99FF-4568-A793-563942C3D0BB}" presName="horzTwo" presStyleCnt="0"/>
      <dgm:spPr/>
    </dgm:pt>
    <dgm:pt modelId="{F006E894-0BF5-4099-A745-1A81F4EA76B9}" type="pres">
      <dgm:prSet presAssocID="{98C0083E-9B79-4184-B7E7-83C8643241D7}" presName="vertThree" presStyleCnt="0"/>
      <dgm:spPr/>
    </dgm:pt>
    <dgm:pt modelId="{BDA966D2-F031-4859-B5C5-2C233C6DA378}" type="pres">
      <dgm:prSet presAssocID="{98C0083E-9B79-4184-B7E7-83C8643241D7}" presName="txThree" presStyleLbl="node3" presStyleIdx="0" presStyleCnt="4" custScaleY="28530" custLinFactY="-1900" custLinFactNeighborX="-905" custLinFactNeighborY="-100000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3B009031-11E6-4F8C-8D63-063FE51D8B72}" type="pres">
      <dgm:prSet presAssocID="{98C0083E-9B79-4184-B7E7-83C8643241D7}" presName="parTransThree" presStyleCnt="0"/>
      <dgm:spPr/>
    </dgm:pt>
    <dgm:pt modelId="{CAD3BF75-C97C-41E1-98B6-AAC54BF2C64E}" type="pres">
      <dgm:prSet presAssocID="{98C0083E-9B79-4184-B7E7-83C8643241D7}" presName="horzThree" presStyleCnt="0"/>
      <dgm:spPr/>
    </dgm:pt>
    <dgm:pt modelId="{9B376207-A26D-4488-8E89-8AC449747285}" type="pres">
      <dgm:prSet presAssocID="{CBE084CA-DEE5-4F09-8244-F409C3C38F83}" presName="vertFour" presStyleCnt="0">
        <dgm:presLayoutVars>
          <dgm:chPref val="3"/>
        </dgm:presLayoutVars>
      </dgm:prSet>
      <dgm:spPr/>
    </dgm:pt>
    <dgm:pt modelId="{C6833047-7C38-4A32-ABEA-941E1DD2DBFE}" type="pres">
      <dgm:prSet presAssocID="{CBE084CA-DEE5-4F09-8244-F409C3C38F83}" presName="txFour" presStyleLbl="node4" presStyleIdx="0" presStyleCnt="3" custLinFactNeighborX="-905" custLinFactNeighborY="-9622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413A37B1-7C76-4392-8984-FFA9A48B0EF9}" type="pres">
      <dgm:prSet presAssocID="{CBE084CA-DEE5-4F09-8244-F409C3C38F83}" presName="horzFour" presStyleCnt="0"/>
      <dgm:spPr/>
    </dgm:pt>
    <dgm:pt modelId="{7B337370-4C69-4195-83BF-2333539D1053}" type="pres">
      <dgm:prSet presAssocID="{6C236103-FF83-4716-964B-4319A1799F85}" presName="sibSpaceThree" presStyleCnt="0"/>
      <dgm:spPr/>
    </dgm:pt>
    <dgm:pt modelId="{0219B035-2554-4686-9596-601A50BA817C}" type="pres">
      <dgm:prSet presAssocID="{3D01B688-3947-4148-98B1-5139B778492E}" presName="vertThree" presStyleCnt="0"/>
      <dgm:spPr/>
    </dgm:pt>
    <dgm:pt modelId="{89F419B4-D75F-44C8-9EF2-0911816ED7AB}" type="pres">
      <dgm:prSet presAssocID="{3D01B688-3947-4148-98B1-5139B778492E}" presName="txThree" presStyleLbl="node3" presStyleIdx="1" presStyleCnt="4" custScaleY="28530" custLinFactY="-1900" custLinFactNeighborY="-100000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0F995C3A-7AC6-44AB-9774-00AF651C4BF6}" type="pres">
      <dgm:prSet presAssocID="{3D01B688-3947-4148-98B1-5139B778492E}" presName="parTransThree" presStyleCnt="0"/>
      <dgm:spPr/>
    </dgm:pt>
    <dgm:pt modelId="{5AE52834-A575-4873-8599-6F62C975F741}" type="pres">
      <dgm:prSet presAssocID="{3D01B688-3947-4148-98B1-5139B778492E}" presName="horzThree" presStyleCnt="0"/>
      <dgm:spPr/>
    </dgm:pt>
    <dgm:pt modelId="{D8127A85-AF01-43B9-BB91-6AAAA7A2BAED}" type="pres">
      <dgm:prSet presAssocID="{38D37BF9-DEA7-4CFA-8165-1B0E368B4591}" presName="vertFour" presStyleCnt="0">
        <dgm:presLayoutVars>
          <dgm:chPref val="3"/>
        </dgm:presLayoutVars>
      </dgm:prSet>
      <dgm:spPr/>
    </dgm:pt>
    <dgm:pt modelId="{69B6A945-81A5-491A-B795-CEB8D1878D4C}" type="pres">
      <dgm:prSet presAssocID="{38D37BF9-DEA7-4CFA-8165-1B0E368B4591}" presName="txFour" presStyleLbl="node4" presStyleIdx="1" presStyleCnt="3" custLinFactNeighborY="-8627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42187410-35D9-443E-A3A7-60750F7F7E30}" type="pres">
      <dgm:prSet presAssocID="{38D37BF9-DEA7-4CFA-8165-1B0E368B4591}" presName="horzFour" presStyleCnt="0"/>
      <dgm:spPr/>
    </dgm:pt>
    <dgm:pt modelId="{E79B0025-FECB-4FBD-ADD8-0AE10879CF37}" type="pres">
      <dgm:prSet presAssocID="{5FFDA12F-369F-4C16-913B-6C7E0C02C82B}" presName="sibSpaceThree" presStyleCnt="0"/>
      <dgm:spPr/>
    </dgm:pt>
    <dgm:pt modelId="{C1187FEE-600A-4300-8E31-FAD62EBC89E7}" type="pres">
      <dgm:prSet presAssocID="{4B1D9668-5BAA-442B-A75C-7D49EDF13E9E}" presName="vertThree" presStyleCnt="0"/>
      <dgm:spPr/>
    </dgm:pt>
    <dgm:pt modelId="{D3093612-B68A-4D60-A09A-C3E4846A076C}" type="pres">
      <dgm:prSet presAssocID="{4B1D9668-5BAA-442B-A75C-7D49EDF13E9E}" presName="txThree" presStyleLbl="node3" presStyleIdx="2" presStyleCnt="4" custScaleY="28530" custLinFactY="-1900" custLinFactNeighborX="-702" custLinFactNeighborY="-100000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2C32E33-BA2E-45C4-BF55-07BC86E688E4}" type="pres">
      <dgm:prSet presAssocID="{4B1D9668-5BAA-442B-A75C-7D49EDF13E9E}" presName="parTransThree" presStyleCnt="0"/>
      <dgm:spPr/>
    </dgm:pt>
    <dgm:pt modelId="{32F0D396-A1E6-4E0B-833A-C19C2A324CFA}" type="pres">
      <dgm:prSet presAssocID="{4B1D9668-5BAA-442B-A75C-7D49EDF13E9E}" presName="horzThree" presStyleCnt="0"/>
      <dgm:spPr/>
    </dgm:pt>
    <dgm:pt modelId="{FB3AC05D-345A-4D95-B649-5A2415A243C3}" type="pres">
      <dgm:prSet presAssocID="{8DC689A2-524D-45C0-BDD4-C1053E843A2D}" presName="vertFour" presStyleCnt="0">
        <dgm:presLayoutVars>
          <dgm:chPref val="3"/>
        </dgm:presLayoutVars>
      </dgm:prSet>
      <dgm:spPr/>
    </dgm:pt>
    <dgm:pt modelId="{3253D7F3-C24F-4842-B920-2AD4D4D4ADED}" type="pres">
      <dgm:prSet presAssocID="{8DC689A2-524D-45C0-BDD4-C1053E843A2D}" presName="txFour" presStyleLbl="node4" presStyleIdx="2" presStyleCnt="3" custLinFactNeighborX="702" custLinFactNeighborY="-6968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91D411D1-C9B1-46B3-B723-B4B7C6EA69F8}" type="pres">
      <dgm:prSet presAssocID="{8DC689A2-524D-45C0-BDD4-C1053E843A2D}" presName="horzFour" presStyleCnt="0"/>
      <dgm:spPr/>
    </dgm:pt>
    <dgm:pt modelId="{AF857197-600A-4851-BFC2-DAC7CB3D9A1B}" type="pres">
      <dgm:prSet presAssocID="{C04E95AB-7DE0-4D95-A1CA-E5050B382ED2}" presName="sibSpaceTwo" presStyleCnt="0"/>
      <dgm:spPr/>
    </dgm:pt>
    <dgm:pt modelId="{51EE3B54-8F06-48AE-A8F2-13F6F56B40E5}" type="pres">
      <dgm:prSet presAssocID="{3B077ADC-92D5-43E0-ABDE-8B8E0F9E0590}" presName="vertTwo" presStyleCnt="0"/>
      <dgm:spPr/>
    </dgm:pt>
    <dgm:pt modelId="{E090BC58-0BE7-4723-8DB4-8DA17FC5D996}" type="pres">
      <dgm:prSet presAssocID="{3B077ADC-92D5-43E0-ABDE-8B8E0F9E0590}" presName="txTwo" presStyleLbl="node2" presStyleIdx="1" presStyleCnt="3" custScaleY="24758" custLinFactX="9292" custLinFactNeighborX="100000" custLinFactNeighborY="-34244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32A63CE8-0B38-49A5-8AC2-2405F1402B00}" type="pres">
      <dgm:prSet presAssocID="{3B077ADC-92D5-43E0-ABDE-8B8E0F9E0590}" presName="horzTwo" presStyleCnt="0"/>
      <dgm:spPr/>
    </dgm:pt>
    <dgm:pt modelId="{CE5ABA22-6B82-4840-A683-D9E942E9B881}" type="pres">
      <dgm:prSet presAssocID="{8AD39870-2159-4229-80CF-85F0DB18A94C}" presName="sibSpaceTwo" presStyleCnt="0"/>
      <dgm:spPr/>
    </dgm:pt>
    <dgm:pt modelId="{79094B5A-D4D9-4BB9-A382-2CC163EB268B}" type="pres">
      <dgm:prSet presAssocID="{EE2AAD13-86E5-4474-8532-7C59D8EDFBFB}" presName="vertTwo" presStyleCnt="0"/>
      <dgm:spPr/>
    </dgm:pt>
    <dgm:pt modelId="{D918917F-71B5-47FA-A3AF-4772759AA272}" type="pres">
      <dgm:prSet presAssocID="{EE2AAD13-86E5-4474-8532-7C59D8EDFBFB}" presName="txTwo" presStyleLbl="node2" presStyleIdx="2" presStyleCnt="3" custScaleY="24758" custLinFactNeighborX="901" custLinFactNeighborY="9864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146CFF39-7058-41C9-BA0A-EA61978B7C51}" type="pres">
      <dgm:prSet presAssocID="{EE2AAD13-86E5-4474-8532-7C59D8EDFBFB}" presName="parTransTwo" presStyleCnt="0"/>
      <dgm:spPr/>
    </dgm:pt>
    <dgm:pt modelId="{77EE4CDF-B158-4BAE-A1D3-EEE4DCDAB2EA}" type="pres">
      <dgm:prSet presAssocID="{EE2AAD13-86E5-4474-8532-7C59D8EDFBFB}" presName="horzTwo" presStyleCnt="0"/>
      <dgm:spPr/>
    </dgm:pt>
    <dgm:pt modelId="{ECE9481C-362D-4B3C-8503-CCA913E78760}" type="pres">
      <dgm:prSet presAssocID="{F775ABFF-9B6A-4878-8F02-1FFD7E757773}" presName="vertThree" presStyleCnt="0"/>
      <dgm:spPr/>
    </dgm:pt>
    <dgm:pt modelId="{9ACB5EA5-933C-4216-A78C-94444373DBF6}" type="pres">
      <dgm:prSet presAssocID="{F775ABFF-9B6A-4878-8F02-1FFD7E757773}" presName="txThree" presStyleLbl="node3" presStyleIdx="3" presStyleCnt="4" custScaleY="21346" custLinFactNeighborX="901" custLinFactNeighborY="-99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4D2F7FDD-82A7-4D6F-BBAC-64034DB98006}" type="pres">
      <dgm:prSet presAssocID="{F775ABFF-9B6A-4878-8F02-1FFD7E757773}" presName="horzThree" presStyleCnt="0"/>
      <dgm:spPr/>
    </dgm:pt>
  </dgm:ptLst>
  <dgm:cxnLst>
    <dgm:cxn modelId="{3A0D2885-51F5-45A1-B076-5BC47E1A110C}" type="presOf" srcId="{392CB1A9-7310-496D-914E-F354A5B881F0}" destId="{980D6FFF-6564-467B-A613-D6C152FA85C0}" srcOrd="0" destOrd="0" presId="urn:microsoft.com/office/officeart/2005/8/layout/hierarchy4"/>
    <dgm:cxn modelId="{50E92030-20C8-4A3D-836A-4C3156FEEBA0}" srcId="{3D01B688-3947-4148-98B1-5139B778492E}" destId="{38D37BF9-DEA7-4CFA-8165-1B0E368B4591}" srcOrd="0" destOrd="0" parTransId="{12A61A8A-A1B5-4DF3-9FC6-416B4BD946A1}" sibTransId="{D3DBDA2E-9CC1-4217-A629-33C8BBE7834F}"/>
    <dgm:cxn modelId="{CEA41A3B-73ED-4E5F-BD82-0F4C36E80612}" srcId="{9367DF7F-99FF-4568-A793-563942C3D0BB}" destId="{3D01B688-3947-4148-98B1-5139B778492E}" srcOrd="1" destOrd="0" parTransId="{67EF3946-BE35-4D26-9D1C-429ECD4A219D}" sibTransId="{5FFDA12F-369F-4C16-913B-6C7E0C02C82B}"/>
    <dgm:cxn modelId="{00258BAE-467D-4706-9203-3C1FD23F56DB}" type="presOf" srcId="{38A3B686-AC18-4F43-A0C6-4733829F55E5}" destId="{389362E8-DF08-4A23-B1E9-8FF95BA7AC1D}" srcOrd="0" destOrd="0" presId="urn:microsoft.com/office/officeart/2005/8/layout/hierarchy4"/>
    <dgm:cxn modelId="{64717730-D3F0-4A27-B0C1-3D7DF069A48C}" srcId="{392CB1A9-7310-496D-914E-F354A5B881F0}" destId="{9367DF7F-99FF-4568-A793-563942C3D0BB}" srcOrd="0" destOrd="0" parTransId="{2F008443-5BB8-46A0-AAC3-284DBAF38AA8}" sibTransId="{C04E95AB-7DE0-4D95-A1CA-E5050B382ED2}"/>
    <dgm:cxn modelId="{6274DD5A-C533-44ED-A446-66A2CA9DBE67}" type="presOf" srcId="{F775ABFF-9B6A-4878-8F02-1FFD7E757773}" destId="{9ACB5EA5-933C-4216-A78C-94444373DBF6}" srcOrd="0" destOrd="0" presId="urn:microsoft.com/office/officeart/2005/8/layout/hierarchy4"/>
    <dgm:cxn modelId="{DB1FA8EF-8158-499B-8A1B-9A5A1E1B965B}" type="presOf" srcId="{38D37BF9-DEA7-4CFA-8165-1B0E368B4591}" destId="{69B6A945-81A5-491A-B795-CEB8D1878D4C}" srcOrd="0" destOrd="0" presId="urn:microsoft.com/office/officeart/2005/8/layout/hierarchy4"/>
    <dgm:cxn modelId="{3F941F22-A64C-49CE-8DC0-7600C7C808D7}" type="presOf" srcId="{9367DF7F-99FF-4568-A793-563942C3D0BB}" destId="{6A8BB4B9-D32F-4FA2-8011-0E4D66080636}" srcOrd="0" destOrd="0" presId="urn:microsoft.com/office/officeart/2005/8/layout/hierarchy4"/>
    <dgm:cxn modelId="{BE7AAA85-7FF3-4F8D-85A4-BA3323D33EE8}" srcId="{EE2AAD13-86E5-4474-8532-7C59D8EDFBFB}" destId="{F775ABFF-9B6A-4878-8F02-1FFD7E757773}" srcOrd="0" destOrd="0" parTransId="{DEB1E3C1-0B0D-43B9-A30F-E37317F857DD}" sibTransId="{DD0B1BFD-B26E-47A1-9EF2-D3C0A2F5B1CC}"/>
    <dgm:cxn modelId="{1ACAF604-6C64-476C-ADC2-D11EEF3958D3}" srcId="{9367DF7F-99FF-4568-A793-563942C3D0BB}" destId="{4B1D9668-5BAA-442B-A75C-7D49EDF13E9E}" srcOrd="2" destOrd="0" parTransId="{789D1502-EC28-4C4F-8A8B-ECD401FAE8C6}" sibTransId="{F91669F9-CFAB-4016-A826-D58517699540}"/>
    <dgm:cxn modelId="{9D1322F9-0371-4C9A-9C70-C5382A0370FA}" type="presOf" srcId="{3D01B688-3947-4148-98B1-5139B778492E}" destId="{89F419B4-D75F-44C8-9EF2-0911816ED7AB}" srcOrd="0" destOrd="0" presId="urn:microsoft.com/office/officeart/2005/8/layout/hierarchy4"/>
    <dgm:cxn modelId="{4698273C-483F-4D72-B7CD-7F0F4C96F256}" type="presOf" srcId="{3B077ADC-92D5-43E0-ABDE-8B8E0F9E0590}" destId="{E090BC58-0BE7-4723-8DB4-8DA17FC5D996}" srcOrd="0" destOrd="0" presId="urn:microsoft.com/office/officeart/2005/8/layout/hierarchy4"/>
    <dgm:cxn modelId="{C7B09E7B-7231-4E26-889E-17C6F1D570DD}" srcId="{392CB1A9-7310-496D-914E-F354A5B881F0}" destId="{EE2AAD13-86E5-4474-8532-7C59D8EDFBFB}" srcOrd="2" destOrd="0" parTransId="{E4EE7A8E-8B86-41DE-B59B-212E9E66D5C4}" sibTransId="{2E6C9A1C-7A24-4A56-A21E-B0988D6D202B}"/>
    <dgm:cxn modelId="{E8BFB739-7092-423A-ADE7-C16A4F8FF8A3}" type="presOf" srcId="{98C0083E-9B79-4184-B7E7-83C8643241D7}" destId="{BDA966D2-F031-4859-B5C5-2C233C6DA378}" srcOrd="0" destOrd="0" presId="urn:microsoft.com/office/officeart/2005/8/layout/hierarchy4"/>
    <dgm:cxn modelId="{FF3966D6-3EFD-4A3A-B940-4DE422580CA3}" srcId="{38A3B686-AC18-4F43-A0C6-4733829F55E5}" destId="{392CB1A9-7310-496D-914E-F354A5B881F0}" srcOrd="0" destOrd="0" parTransId="{D5D5E381-2814-4500-9439-D1E030502F04}" sibTransId="{7228C310-98D5-4CDC-AADF-ED8EB15AED01}"/>
    <dgm:cxn modelId="{F8DA2B57-389E-4796-B502-CF257D50D354}" type="presOf" srcId="{CBE084CA-DEE5-4F09-8244-F409C3C38F83}" destId="{C6833047-7C38-4A32-ABEA-941E1DD2DBFE}" srcOrd="0" destOrd="0" presId="urn:microsoft.com/office/officeart/2005/8/layout/hierarchy4"/>
    <dgm:cxn modelId="{66E61548-4C44-4CB0-8B5D-212C856CE6D9}" srcId="{4B1D9668-5BAA-442B-A75C-7D49EDF13E9E}" destId="{8DC689A2-524D-45C0-BDD4-C1053E843A2D}" srcOrd="0" destOrd="0" parTransId="{6CE41A96-EFC1-4608-9A40-52B08A375D94}" sibTransId="{DAAF9FC1-97DA-4069-81D3-5B3CF86A8A70}"/>
    <dgm:cxn modelId="{0818922B-C328-4D75-8A1D-21263ABDDE87}" type="presOf" srcId="{8DC689A2-524D-45C0-BDD4-C1053E843A2D}" destId="{3253D7F3-C24F-4842-B920-2AD4D4D4ADED}" srcOrd="0" destOrd="0" presId="urn:microsoft.com/office/officeart/2005/8/layout/hierarchy4"/>
    <dgm:cxn modelId="{BBCB2DA2-23EE-4651-8B19-EEDBC570949A}" srcId="{98C0083E-9B79-4184-B7E7-83C8643241D7}" destId="{CBE084CA-DEE5-4F09-8244-F409C3C38F83}" srcOrd="0" destOrd="0" parTransId="{D6EF95C4-586D-4668-B218-E3D3FC6A76C0}" sibTransId="{C8AE1C94-977D-46BB-AE16-BFC7DE6D6BB1}"/>
    <dgm:cxn modelId="{A217B778-B318-4C2E-B9CC-BD95D8FBB079}" srcId="{9367DF7F-99FF-4568-A793-563942C3D0BB}" destId="{98C0083E-9B79-4184-B7E7-83C8643241D7}" srcOrd="0" destOrd="0" parTransId="{9114EE6B-F48A-4BB9-90E8-C21DD716C8DC}" sibTransId="{6C236103-FF83-4716-964B-4319A1799F85}"/>
    <dgm:cxn modelId="{0C5AE154-C070-425A-9BB8-23BE97EF7F1F}" srcId="{392CB1A9-7310-496D-914E-F354A5B881F0}" destId="{3B077ADC-92D5-43E0-ABDE-8B8E0F9E0590}" srcOrd="1" destOrd="0" parTransId="{8D26FE3C-FA60-4AED-A603-1DC866A530E6}" sibTransId="{8AD39870-2159-4229-80CF-85F0DB18A94C}"/>
    <dgm:cxn modelId="{904223C8-061F-4481-9EA9-394E310A9863}" type="presOf" srcId="{EE2AAD13-86E5-4474-8532-7C59D8EDFBFB}" destId="{D918917F-71B5-47FA-A3AF-4772759AA272}" srcOrd="0" destOrd="0" presId="urn:microsoft.com/office/officeart/2005/8/layout/hierarchy4"/>
    <dgm:cxn modelId="{59F70CAB-E6F2-42A5-8C89-2742826B2D6E}" type="presOf" srcId="{4B1D9668-5BAA-442B-A75C-7D49EDF13E9E}" destId="{D3093612-B68A-4D60-A09A-C3E4846A076C}" srcOrd="0" destOrd="0" presId="urn:microsoft.com/office/officeart/2005/8/layout/hierarchy4"/>
    <dgm:cxn modelId="{8B587944-00C8-4820-9040-D6D49A31C200}" type="presParOf" srcId="{389362E8-DF08-4A23-B1E9-8FF95BA7AC1D}" destId="{22DE2A5C-280C-417B-AAC4-7356F353F945}" srcOrd="0" destOrd="0" presId="urn:microsoft.com/office/officeart/2005/8/layout/hierarchy4"/>
    <dgm:cxn modelId="{F965108D-CD87-4F43-981A-F037E43A9D71}" type="presParOf" srcId="{22DE2A5C-280C-417B-AAC4-7356F353F945}" destId="{980D6FFF-6564-467B-A613-D6C152FA85C0}" srcOrd="0" destOrd="0" presId="urn:microsoft.com/office/officeart/2005/8/layout/hierarchy4"/>
    <dgm:cxn modelId="{D45C41A0-BC46-4D46-A062-760046A892BA}" type="presParOf" srcId="{22DE2A5C-280C-417B-AAC4-7356F353F945}" destId="{E822329A-D027-40A3-B4FE-57837F33FE0D}" srcOrd="1" destOrd="0" presId="urn:microsoft.com/office/officeart/2005/8/layout/hierarchy4"/>
    <dgm:cxn modelId="{3FCB77A6-F3A9-4251-BCE5-125F1A28D8AD}" type="presParOf" srcId="{22DE2A5C-280C-417B-AAC4-7356F353F945}" destId="{F0E8524A-FAF7-4D64-B107-94831313122E}" srcOrd="2" destOrd="0" presId="urn:microsoft.com/office/officeart/2005/8/layout/hierarchy4"/>
    <dgm:cxn modelId="{4A6925B7-D614-444D-830F-1EB77A6E3CC7}" type="presParOf" srcId="{F0E8524A-FAF7-4D64-B107-94831313122E}" destId="{E44FAE2E-F22B-4AB6-A59C-4A060AC171BE}" srcOrd="0" destOrd="0" presId="urn:microsoft.com/office/officeart/2005/8/layout/hierarchy4"/>
    <dgm:cxn modelId="{BF51C238-A6FD-40C0-BAAF-AE8320EE6E6A}" type="presParOf" srcId="{E44FAE2E-F22B-4AB6-A59C-4A060AC171BE}" destId="{6A8BB4B9-D32F-4FA2-8011-0E4D66080636}" srcOrd="0" destOrd="0" presId="urn:microsoft.com/office/officeart/2005/8/layout/hierarchy4"/>
    <dgm:cxn modelId="{7DC6BB9B-1D88-4131-9C10-5504FCEE542E}" type="presParOf" srcId="{E44FAE2E-F22B-4AB6-A59C-4A060AC171BE}" destId="{238C79FF-861F-45CA-90FD-47651B916B12}" srcOrd="1" destOrd="0" presId="urn:microsoft.com/office/officeart/2005/8/layout/hierarchy4"/>
    <dgm:cxn modelId="{F216AE1A-74DD-4154-9CD5-A1CAF3753A7D}" type="presParOf" srcId="{E44FAE2E-F22B-4AB6-A59C-4A060AC171BE}" destId="{4A513408-AE97-4D21-AE6C-2731AB877EC4}" srcOrd="2" destOrd="0" presId="urn:microsoft.com/office/officeart/2005/8/layout/hierarchy4"/>
    <dgm:cxn modelId="{E1107DA9-3A02-47F8-A250-7C472083C1F3}" type="presParOf" srcId="{4A513408-AE97-4D21-AE6C-2731AB877EC4}" destId="{F006E894-0BF5-4099-A745-1A81F4EA76B9}" srcOrd="0" destOrd="0" presId="urn:microsoft.com/office/officeart/2005/8/layout/hierarchy4"/>
    <dgm:cxn modelId="{9EDBED6F-C661-47AC-AD7D-0865CC9D6425}" type="presParOf" srcId="{F006E894-0BF5-4099-A745-1A81F4EA76B9}" destId="{BDA966D2-F031-4859-B5C5-2C233C6DA378}" srcOrd="0" destOrd="0" presId="urn:microsoft.com/office/officeart/2005/8/layout/hierarchy4"/>
    <dgm:cxn modelId="{8165A20B-1367-4E6B-A2AA-A9F0FB4AEBA5}" type="presParOf" srcId="{F006E894-0BF5-4099-A745-1A81F4EA76B9}" destId="{3B009031-11E6-4F8C-8D63-063FE51D8B72}" srcOrd="1" destOrd="0" presId="urn:microsoft.com/office/officeart/2005/8/layout/hierarchy4"/>
    <dgm:cxn modelId="{D3B1089B-E8EE-4068-8B93-169770494BDA}" type="presParOf" srcId="{F006E894-0BF5-4099-A745-1A81F4EA76B9}" destId="{CAD3BF75-C97C-41E1-98B6-AAC54BF2C64E}" srcOrd="2" destOrd="0" presId="urn:microsoft.com/office/officeart/2005/8/layout/hierarchy4"/>
    <dgm:cxn modelId="{8F5A638E-E955-4956-9D25-B7BAAF72A9F0}" type="presParOf" srcId="{CAD3BF75-C97C-41E1-98B6-AAC54BF2C64E}" destId="{9B376207-A26D-4488-8E89-8AC449747285}" srcOrd="0" destOrd="0" presId="urn:microsoft.com/office/officeart/2005/8/layout/hierarchy4"/>
    <dgm:cxn modelId="{83E5C6C0-AE27-4EDB-9CB0-80E0D4741B5A}" type="presParOf" srcId="{9B376207-A26D-4488-8E89-8AC449747285}" destId="{C6833047-7C38-4A32-ABEA-941E1DD2DBFE}" srcOrd="0" destOrd="0" presId="urn:microsoft.com/office/officeart/2005/8/layout/hierarchy4"/>
    <dgm:cxn modelId="{612C0039-2053-43D3-936E-F2EF19B9AA1A}" type="presParOf" srcId="{9B376207-A26D-4488-8E89-8AC449747285}" destId="{413A37B1-7C76-4392-8984-FFA9A48B0EF9}" srcOrd="1" destOrd="0" presId="urn:microsoft.com/office/officeart/2005/8/layout/hierarchy4"/>
    <dgm:cxn modelId="{F94379D5-4A04-476D-8ADD-5D36C51C0500}" type="presParOf" srcId="{4A513408-AE97-4D21-AE6C-2731AB877EC4}" destId="{7B337370-4C69-4195-83BF-2333539D1053}" srcOrd="1" destOrd="0" presId="urn:microsoft.com/office/officeart/2005/8/layout/hierarchy4"/>
    <dgm:cxn modelId="{335E4798-B2BB-4FED-A2E9-56B44709A1B4}" type="presParOf" srcId="{4A513408-AE97-4D21-AE6C-2731AB877EC4}" destId="{0219B035-2554-4686-9596-601A50BA817C}" srcOrd="2" destOrd="0" presId="urn:microsoft.com/office/officeart/2005/8/layout/hierarchy4"/>
    <dgm:cxn modelId="{07A23DCF-7B48-4196-84BE-53DA4C25DFDE}" type="presParOf" srcId="{0219B035-2554-4686-9596-601A50BA817C}" destId="{89F419B4-D75F-44C8-9EF2-0911816ED7AB}" srcOrd="0" destOrd="0" presId="urn:microsoft.com/office/officeart/2005/8/layout/hierarchy4"/>
    <dgm:cxn modelId="{EB75B857-7AFB-47DB-A943-3145BB481A65}" type="presParOf" srcId="{0219B035-2554-4686-9596-601A50BA817C}" destId="{0F995C3A-7AC6-44AB-9774-00AF651C4BF6}" srcOrd="1" destOrd="0" presId="urn:microsoft.com/office/officeart/2005/8/layout/hierarchy4"/>
    <dgm:cxn modelId="{D9CC5CE4-7F2D-4EAB-8AD5-35FC747A57B8}" type="presParOf" srcId="{0219B035-2554-4686-9596-601A50BA817C}" destId="{5AE52834-A575-4873-8599-6F62C975F741}" srcOrd="2" destOrd="0" presId="urn:microsoft.com/office/officeart/2005/8/layout/hierarchy4"/>
    <dgm:cxn modelId="{FEC76D85-AB3F-412E-8721-0736DCD0A28E}" type="presParOf" srcId="{5AE52834-A575-4873-8599-6F62C975F741}" destId="{D8127A85-AF01-43B9-BB91-6AAAA7A2BAED}" srcOrd="0" destOrd="0" presId="urn:microsoft.com/office/officeart/2005/8/layout/hierarchy4"/>
    <dgm:cxn modelId="{0061484F-4527-4AE9-9845-170BFBF56B2A}" type="presParOf" srcId="{D8127A85-AF01-43B9-BB91-6AAAA7A2BAED}" destId="{69B6A945-81A5-491A-B795-CEB8D1878D4C}" srcOrd="0" destOrd="0" presId="urn:microsoft.com/office/officeart/2005/8/layout/hierarchy4"/>
    <dgm:cxn modelId="{D7758F1A-E530-46F1-9C53-567EE877F95A}" type="presParOf" srcId="{D8127A85-AF01-43B9-BB91-6AAAA7A2BAED}" destId="{42187410-35D9-443E-A3A7-60750F7F7E30}" srcOrd="1" destOrd="0" presId="urn:microsoft.com/office/officeart/2005/8/layout/hierarchy4"/>
    <dgm:cxn modelId="{F2F65074-2598-4EFD-8960-9F3B68EE6EFC}" type="presParOf" srcId="{4A513408-AE97-4D21-AE6C-2731AB877EC4}" destId="{E79B0025-FECB-4FBD-ADD8-0AE10879CF37}" srcOrd="3" destOrd="0" presId="urn:microsoft.com/office/officeart/2005/8/layout/hierarchy4"/>
    <dgm:cxn modelId="{EE99F7CB-DA08-499A-A076-0DE6CAECDCF8}" type="presParOf" srcId="{4A513408-AE97-4D21-AE6C-2731AB877EC4}" destId="{C1187FEE-600A-4300-8E31-FAD62EBC89E7}" srcOrd="4" destOrd="0" presId="urn:microsoft.com/office/officeart/2005/8/layout/hierarchy4"/>
    <dgm:cxn modelId="{97534117-646B-49E0-B471-940AEB27D952}" type="presParOf" srcId="{C1187FEE-600A-4300-8E31-FAD62EBC89E7}" destId="{D3093612-B68A-4D60-A09A-C3E4846A076C}" srcOrd="0" destOrd="0" presId="urn:microsoft.com/office/officeart/2005/8/layout/hierarchy4"/>
    <dgm:cxn modelId="{D411FDF6-A322-4052-92BB-471269397B3E}" type="presParOf" srcId="{C1187FEE-600A-4300-8E31-FAD62EBC89E7}" destId="{F2C32E33-BA2E-45C4-BF55-07BC86E688E4}" srcOrd="1" destOrd="0" presId="urn:microsoft.com/office/officeart/2005/8/layout/hierarchy4"/>
    <dgm:cxn modelId="{50F55EC4-0353-49AF-A362-1948E54E6184}" type="presParOf" srcId="{C1187FEE-600A-4300-8E31-FAD62EBC89E7}" destId="{32F0D396-A1E6-4E0B-833A-C19C2A324CFA}" srcOrd="2" destOrd="0" presId="urn:microsoft.com/office/officeart/2005/8/layout/hierarchy4"/>
    <dgm:cxn modelId="{7819C187-1A3F-4B18-BC40-2E1E07707A47}" type="presParOf" srcId="{32F0D396-A1E6-4E0B-833A-C19C2A324CFA}" destId="{FB3AC05D-345A-4D95-B649-5A2415A243C3}" srcOrd="0" destOrd="0" presId="urn:microsoft.com/office/officeart/2005/8/layout/hierarchy4"/>
    <dgm:cxn modelId="{CA778769-AF81-4312-A081-82D6086A7880}" type="presParOf" srcId="{FB3AC05D-345A-4D95-B649-5A2415A243C3}" destId="{3253D7F3-C24F-4842-B920-2AD4D4D4ADED}" srcOrd="0" destOrd="0" presId="urn:microsoft.com/office/officeart/2005/8/layout/hierarchy4"/>
    <dgm:cxn modelId="{79021079-B04A-426E-8C95-B40353EEF99C}" type="presParOf" srcId="{FB3AC05D-345A-4D95-B649-5A2415A243C3}" destId="{91D411D1-C9B1-46B3-B723-B4B7C6EA69F8}" srcOrd="1" destOrd="0" presId="urn:microsoft.com/office/officeart/2005/8/layout/hierarchy4"/>
    <dgm:cxn modelId="{3EEEB6C2-4132-40B4-B769-9B1DC020C02B}" type="presParOf" srcId="{F0E8524A-FAF7-4D64-B107-94831313122E}" destId="{AF857197-600A-4851-BFC2-DAC7CB3D9A1B}" srcOrd="1" destOrd="0" presId="urn:microsoft.com/office/officeart/2005/8/layout/hierarchy4"/>
    <dgm:cxn modelId="{8058118F-0B25-4AB7-872B-ED870C37E9E7}" type="presParOf" srcId="{F0E8524A-FAF7-4D64-B107-94831313122E}" destId="{51EE3B54-8F06-48AE-A8F2-13F6F56B40E5}" srcOrd="2" destOrd="0" presId="urn:microsoft.com/office/officeart/2005/8/layout/hierarchy4"/>
    <dgm:cxn modelId="{8D022C59-9AED-42A4-82C3-62EE15A77B0D}" type="presParOf" srcId="{51EE3B54-8F06-48AE-A8F2-13F6F56B40E5}" destId="{E090BC58-0BE7-4723-8DB4-8DA17FC5D996}" srcOrd="0" destOrd="0" presId="urn:microsoft.com/office/officeart/2005/8/layout/hierarchy4"/>
    <dgm:cxn modelId="{23DA5DCC-1CF5-4DB5-B125-F08362EB4626}" type="presParOf" srcId="{51EE3B54-8F06-48AE-A8F2-13F6F56B40E5}" destId="{32A63CE8-0B38-49A5-8AC2-2405F1402B00}" srcOrd="1" destOrd="0" presId="urn:microsoft.com/office/officeart/2005/8/layout/hierarchy4"/>
    <dgm:cxn modelId="{2C8EE830-EBD7-4AF5-A5C5-3E6B984A43BC}" type="presParOf" srcId="{F0E8524A-FAF7-4D64-B107-94831313122E}" destId="{CE5ABA22-6B82-4840-A683-D9E942E9B881}" srcOrd="3" destOrd="0" presId="urn:microsoft.com/office/officeart/2005/8/layout/hierarchy4"/>
    <dgm:cxn modelId="{0F84525A-929E-4BBD-A5E9-3FBE0357DBFB}" type="presParOf" srcId="{F0E8524A-FAF7-4D64-B107-94831313122E}" destId="{79094B5A-D4D9-4BB9-A382-2CC163EB268B}" srcOrd="4" destOrd="0" presId="urn:microsoft.com/office/officeart/2005/8/layout/hierarchy4"/>
    <dgm:cxn modelId="{638255F5-4CA8-41BA-A607-1A064ACC1FFA}" type="presParOf" srcId="{79094B5A-D4D9-4BB9-A382-2CC163EB268B}" destId="{D918917F-71B5-47FA-A3AF-4772759AA272}" srcOrd="0" destOrd="0" presId="urn:microsoft.com/office/officeart/2005/8/layout/hierarchy4"/>
    <dgm:cxn modelId="{61B97BA5-6F5C-4DA3-A9BC-CCBCF608AEC3}" type="presParOf" srcId="{79094B5A-D4D9-4BB9-A382-2CC163EB268B}" destId="{146CFF39-7058-41C9-BA0A-EA61978B7C51}" srcOrd="1" destOrd="0" presId="urn:microsoft.com/office/officeart/2005/8/layout/hierarchy4"/>
    <dgm:cxn modelId="{EF2FF4D8-5CA0-4AAE-BBBD-058F5B5C0146}" type="presParOf" srcId="{79094B5A-D4D9-4BB9-A382-2CC163EB268B}" destId="{77EE4CDF-B158-4BAE-A1D3-EEE4DCDAB2EA}" srcOrd="2" destOrd="0" presId="urn:microsoft.com/office/officeart/2005/8/layout/hierarchy4"/>
    <dgm:cxn modelId="{FC932F6A-74B6-4E9B-8F2C-B52837684C34}" type="presParOf" srcId="{77EE4CDF-B158-4BAE-A1D3-EEE4DCDAB2EA}" destId="{ECE9481C-362D-4B3C-8503-CCA913E78760}" srcOrd="0" destOrd="0" presId="urn:microsoft.com/office/officeart/2005/8/layout/hierarchy4"/>
    <dgm:cxn modelId="{4AA2510B-66B9-4FAE-A4C4-CFFC908DF50E}" type="presParOf" srcId="{ECE9481C-362D-4B3C-8503-CCA913E78760}" destId="{9ACB5EA5-933C-4216-A78C-94444373DBF6}" srcOrd="0" destOrd="0" presId="urn:microsoft.com/office/officeart/2005/8/layout/hierarchy4"/>
    <dgm:cxn modelId="{04E0D767-41E7-4B2B-99D8-B7B6D9BBDB81}" type="presParOf" srcId="{ECE9481C-362D-4B3C-8503-CCA913E78760}" destId="{4D2F7FDD-82A7-4D6F-BBAC-64034DB9800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0D6FFF-6564-467B-A613-D6C152FA85C0}">
      <dsp:nvSpPr>
        <dsp:cNvPr id="0" name=""/>
        <dsp:cNvSpPr/>
      </dsp:nvSpPr>
      <dsp:spPr>
        <a:xfrm>
          <a:off x="0" y="0"/>
          <a:ext cx="3326070" cy="688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3000" kern="1200"/>
            <a:t>Zaostávanie územia</a:t>
          </a:r>
        </a:p>
      </dsp:txBody>
      <dsp:txXfrm>
        <a:off x="20162" y="20162"/>
        <a:ext cx="3285746" cy="648068"/>
      </dsp:txXfrm>
    </dsp:sp>
    <dsp:sp modelId="{6A8BB4B9-D32F-4FA2-8011-0E4D66080636}">
      <dsp:nvSpPr>
        <dsp:cNvPr id="0" name=""/>
        <dsp:cNvSpPr/>
      </dsp:nvSpPr>
      <dsp:spPr>
        <a:xfrm>
          <a:off x="0" y="751845"/>
          <a:ext cx="3327003" cy="6879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000" kern="1200"/>
            <a:t>Nízka ekonomická výkonnosť</a:t>
          </a:r>
        </a:p>
      </dsp:txBody>
      <dsp:txXfrm>
        <a:off x="20150" y="771995"/>
        <a:ext cx="3286703" cy="647671"/>
      </dsp:txXfrm>
    </dsp:sp>
    <dsp:sp modelId="{BDA966D2-F031-4859-B5C5-2C233C6DA378}">
      <dsp:nvSpPr>
        <dsp:cNvPr id="0" name=""/>
        <dsp:cNvSpPr/>
      </dsp:nvSpPr>
      <dsp:spPr>
        <a:xfrm>
          <a:off x="0" y="1487020"/>
          <a:ext cx="1085159" cy="667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Ekonomické</a:t>
          </a:r>
        </a:p>
      </dsp:txBody>
      <dsp:txXfrm>
        <a:off x="19536" y="1506556"/>
        <a:ext cx="1046087" cy="627951"/>
      </dsp:txXfrm>
    </dsp:sp>
    <dsp:sp modelId="{C6833047-7C38-4A32-ABEA-941E1DD2DBFE}">
      <dsp:nvSpPr>
        <dsp:cNvPr id="0" name=""/>
        <dsp:cNvSpPr/>
      </dsp:nvSpPr>
      <dsp:spPr>
        <a:xfrm>
          <a:off x="0" y="2283117"/>
          <a:ext cx="1085159" cy="2337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vysoká nezamestnanosť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nedostatok podnikateľských subjektov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chýbajúci invsetori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nízka miera inovácií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vysoká konkurencia čerpania eurofondov</a:t>
          </a:r>
        </a:p>
      </dsp:txBody>
      <dsp:txXfrm>
        <a:off x="31783" y="2314900"/>
        <a:ext cx="1021593" cy="2274404"/>
      </dsp:txXfrm>
    </dsp:sp>
    <dsp:sp modelId="{89F419B4-D75F-44C8-9EF2-0911816ED7AB}">
      <dsp:nvSpPr>
        <dsp:cNvPr id="0" name=""/>
        <dsp:cNvSpPr/>
      </dsp:nvSpPr>
      <dsp:spPr>
        <a:xfrm>
          <a:off x="1140555" y="1487020"/>
          <a:ext cx="1085159" cy="667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Sociálne </a:t>
          </a:r>
        </a:p>
      </dsp:txBody>
      <dsp:txXfrm>
        <a:off x="1160091" y="1506556"/>
        <a:ext cx="1046087" cy="627951"/>
      </dsp:txXfrm>
    </dsp:sp>
    <dsp:sp modelId="{69B6A945-81A5-491A-B795-CEB8D1878D4C}">
      <dsp:nvSpPr>
        <dsp:cNvPr id="0" name=""/>
        <dsp:cNvSpPr/>
      </dsp:nvSpPr>
      <dsp:spPr>
        <a:xfrm>
          <a:off x="1140555" y="2306380"/>
          <a:ext cx="1085159" cy="2337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odliv mladých a vzdelaných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populačné starnutie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vysoká miera MRD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nízke pracovné návyky MRK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nedostatočná zdravotná a sociálna starostlivosť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050" kern="1200"/>
        </a:p>
      </dsp:txBody>
      <dsp:txXfrm>
        <a:off x="1172338" y="2338163"/>
        <a:ext cx="1021593" cy="2274404"/>
      </dsp:txXfrm>
    </dsp:sp>
    <dsp:sp modelId="{D3093612-B68A-4D60-A09A-C3E4846A076C}">
      <dsp:nvSpPr>
        <dsp:cNvPr id="0" name=""/>
        <dsp:cNvSpPr/>
      </dsp:nvSpPr>
      <dsp:spPr>
        <a:xfrm>
          <a:off x="2263674" y="1487020"/>
          <a:ext cx="1085159" cy="667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Ekologické</a:t>
          </a:r>
        </a:p>
      </dsp:txBody>
      <dsp:txXfrm>
        <a:off x="2283210" y="1506556"/>
        <a:ext cx="1046087" cy="627951"/>
      </dsp:txXfrm>
    </dsp:sp>
    <dsp:sp modelId="{3253D7F3-C24F-4842-B920-2AD4D4D4ADED}">
      <dsp:nvSpPr>
        <dsp:cNvPr id="0" name=""/>
        <dsp:cNvSpPr/>
      </dsp:nvSpPr>
      <dsp:spPr>
        <a:xfrm>
          <a:off x="2278910" y="2345167"/>
          <a:ext cx="1085159" cy="2337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nedobudovaná environmentálna infraštruktúra (kanalizácia, ČOV,)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nízka miera recyklácie odpadu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nedostatočné možnosti reakcie k zmene klímy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- nízke ekologické povedomie</a:t>
          </a:r>
        </a:p>
      </dsp:txBody>
      <dsp:txXfrm>
        <a:off x="2310693" y="2376950"/>
        <a:ext cx="1021593" cy="2274404"/>
      </dsp:txXfrm>
    </dsp:sp>
    <dsp:sp modelId="{E090BC58-0BE7-4723-8DB4-8DA17FC5D996}">
      <dsp:nvSpPr>
        <dsp:cNvPr id="0" name=""/>
        <dsp:cNvSpPr/>
      </dsp:nvSpPr>
      <dsp:spPr>
        <a:xfrm>
          <a:off x="4639763" y="42855"/>
          <a:ext cx="1090473" cy="5788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000" kern="1200"/>
            <a:t>Dopad</a:t>
          </a:r>
        </a:p>
      </dsp:txBody>
      <dsp:txXfrm>
        <a:off x="4656716" y="59808"/>
        <a:ext cx="1056567" cy="544928"/>
      </dsp:txXfrm>
    </dsp:sp>
    <dsp:sp modelId="{D918917F-71B5-47FA-A3AF-4772759AA272}">
      <dsp:nvSpPr>
        <dsp:cNvPr id="0" name=""/>
        <dsp:cNvSpPr/>
      </dsp:nvSpPr>
      <dsp:spPr>
        <a:xfrm>
          <a:off x="4639766" y="858740"/>
          <a:ext cx="1090473" cy="5788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000" kern="1200"/>
            <a:t>Problém</a:t>
          </a:r>
        </a:p>
      </dsp:txBody>
      <dsp:txXfrm>
        <a:off x="4656719" y="875693"/>
        <a:ext cx="1056567" cy="544928"/>
      </dsp:txXfrm>
    </dsp:sp>
    <dsp:sp modelId="{9ACB5EA5-933C-4216-A78C-94444373DBF6}">
      <dsp:nvSpPr>
        <dsp:cNvPr id="0" name=""/>
        <dsp:cNvSpPr/>
      </dsp:nvSpPr>
      <dsp:spPr>
        <a:xfrm>
          <a:off x="4639766" y="1553825"/>
          <a:ext cx="1090473" cy="4990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Príčiny</a:t>
          </a:r>
        </a:p>
      </dsp:txBody>
      <dsp:txXfrm>
        <a:off x="4654383" y="1568442"/>
        <a:ext cx="1061239" cy="4698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0C0-4168-4FBB-8D7A-FECF987B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11425</Words>
  <Characters>65123</Characters>
  <Application>Microsoft Office Word</Application>
  <DocSecurity>0</DocSecurity>
  <Lines>542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AcerNTB2</dc:creator>
  <cp:keywords/>
  <dc:description/>
  <cp:lastModifiedBy>CSIZMADIOVÁ Alžbeta</cp:lastModifiedBy>
  <cp:revision>2</cp:revision>
  <dcterms:created xsi:type="dcterms:W3CDTF">2022-07-29T11:33:00Z</dcterms:created>
  <dcterms:modified xsi:type="dcterms:W3CDTF">2022-07-29T11:33:00Z</dcterms:modified>
</cp:coreProperties>
</file>